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6ED8" w14:textId="77777777" w:rsidR="00D74523" w:rsidRPr="002B19BD" w:rsidRDefault="00D74523" w:rsidP="002B19BD">
      <w:pPr>
        <w:jc w:val="center"/>
        <w:rPr>
          <w:b/>
          <w:sz w:val="36"/>
          <w:szCs w:val="36"/>
        </w:rPr>
      </w:pPr>
      <w:r w:rsidRPr="002B19BD">
        <w:rPr>
          <w:b/>
          <w:sz w:val="36"/>
          <w:szCs w:val="36"/>
        </w:rPr>
        <w:t>The Mario Mendoza Memorial League of Fantasy Baseball Official Rules</w:t>
      </w:r>
    </w:p>
    <w:p w14:paraId="517037D3" w14:textId="77777777" w:rsidR="00D74523" w:rsidRDefault="00D74523" w:rsidP="006946CD">
      <w:pPr>
        <w:pStyle w:val="NormalWeb"/>
      </w:pPr>
    </w:p>
    <w:p w14:paraId="591A6E18" w14:textId="77777777" w:rsidR="00D74523" w:rsidRDefault="00000000" w:rsidP="006946CD">
      <w:pPr>
        <w:pStyle w:val="NormalWeb"/>
      </w:pPr>
      <w:hyperlink r:id="rId8" w:history="1">
        <w:r w:rsidR="00D74523">
          <w:rPr>
            <w:rStyle w:val="Hyperlink"/>
          </w:rPr>
          <w:t>commish@mendozabaseball.com</w:t>
        </w:r>
      </w:hyperlink>
    </w:p>
    <w:p w14:paraId="65FE83C1" w14:textId="5B298E59" w:rsidR="00D74523" w:rsidRDefault="00D74523" w:rsidP="006946CD">
      <w:pPr>
        <w:pStyle w:val="NormalWeb"/>
      </w:pPr>
      <w:r>
        <w:t xml:space="preserve">Updated </w:t>
      </w:r>
      <w:proofErr w:type="gramStart"/>
      <w:r w:rsidR="00A904BA">
        <w:t>3</w:t>
      </w:r>
      <w:r w:rsidR="006E0AA9">
        <w:t>/</w:t>
      </w:r>
      <w:r w:rsidR="006A2AAA">
        <w:t>15</w:t>
      </w:r>
      <w:r w:rsidR="006E0AA9">
        <w:t>/</w:t>
      </w:r>
      <w:r w:rsidR="00F866D1">
        <w:t>202</w:t>
      </w:r>
      <w:r w:rsidR="00A904BA">
        <w:t>3</w:t>
      </w:r>
      <w:proofErr w:type="gramEnd"/>
    </w:p>
    <w:sdt>
      <w:sdtPr>
        <w:rPr>
          <w:rFonts w:ascii="Verdana" w:eastAsia="Times New Roman" w:hAnsi="Verdana" w:cs="Times New Roman"/>
          <w:color w:val="000080"/>
          <w:sz w:val="20"/>
          <w:szCs w:val="20"/>
        </w:rPr>
        <w:id w:val="2118255730"/>
        <w:docPartObj>
          <w:docPartGallery w:val="Table of Contents"/>
          <w:docPartUnique/>
        </w:docPartObj>
      </w:sdtPr>
      <w:sdtEndPr>
        <w:rPr>
          <w:rFonts w:ascii="Calibri" w:hAnsi="Calibri"/>
          <w:b/>
          <w:bCs/>
          <w:noProof/>
          <w:sz w:val="24"/>
        </w:rPr>
      </w:sdtEndPr>
      <w:sdtContent>
        <w:p w14:paraId="701178AC" w14:textId="77777777" w:rsidR="00340CD3" w:rsidRPr="000B30DE" w:rsidRDefault="00340CD3" w:rsidP="006946CD">
          <w:pPr>
            <w:pStyle w:val="TOCHeading"/>
            <w:rPr>
              <w:rFonts w:ascii="Verdana" w:hAnsi="Verdana"/>
              <w:b/>
              <w:sz w:val="28"/>
            </w:rPr>
          </w:pPr>
          <w:r w:rsidRPr="000B30DE">
            <w:rPr>
              <w:rFonts w:ascii="Verdana" w:hAnsi="Verdana"/>
              <w:b/>
              <w:sz w:val="28"/>
            </w:rPr>
            <w:t>Contents</w:t>
          </w:r>
        </w:p>
        <w:p w14:paraId="694F5E76" w14:textId="77777777" w:rsidR="002B19BD" w:rsidRDefault="00340CD3" w:rsidP="002B19BD">
          <w:pPr>
            <w:pStyle w:val="TOC1"/>
            <w:tabs>
              <w:tab w:val="left" w:pos="480"/>
              <w:tab w:val="right" w:leader="dot" w:pos="8630"/>
            </w:tabs>
            <w:spacing w:before="0" w:beforeAutospacing="0" w:after="0" w:afterAutospacing="0"/>
            <w:rPr>
              <w:rFonts w:asciiTheme="minorHAnsi" w:eastAsiaTheme="minorEastAsia" w:hAnsiTheme="minorHAnsi" w:cstheme="minorBidi"/>
              <w:noProof/>
              <w:color w:val="auto"/>
              <w:sz w:val="22"/>
              <w:szCs w:val="22"/>
            </w:rPr>
          </w:pPr>
          <w:r w:rsidRPr="00340CD3">
            <w:rPr>
              <w:sz w:val="20"/>
            </w:rPr>
            <w:fldChar w:fldCharType="begin"/>
          </w:r>
          <w:r w:rsidRPr="00340CD3">
            <w:instrText xml:space="preserve"> TOC \o "1-2" \h \z \u </w:instrText>
          </w:r>
          <w:r w:rsidRPr="00340CD3">
            <w:rPr>
              <w:sz w:val="20"/>
            </w:rPr>
            <w:fldChar w:fldCharType="separate"/>
          </w:r>
          <w:hyperlink w:anchor="_Toc4354002" w:history="1">
            <w:r w:rsidR="002B19BD" w:rsidRPr="008A5A74">
              <w:rPr>
                <w:rStyle w:val="Hyperlink"/>
                <w:noProof/>
              </w:rPr>
              <w:t>1</w:t>
            </w:r>
            <w:r w:rsidR="002B19BD">
              <w:rPr>
                <w:rFonts w:asciiTheme="minorHAnsi" w:eastAsiaTheme="minorEastAsia" w:hAnsiTheme="minorHAnsi" w:cstheme="minorBidi"/>
                <w:noProof/>
                <w:color w:val="auto"/>
                <w:sz w:val="22"/>
                <w:szCs w:val="22"/>
              </w:rPr>
              <w:tab/>
            </w:r>
            <w:r w:rsidR="002B19BD" w:rsidRPr="008A5A74">
              <w:rPr>
                <w:rStyle w:val="Hyperlink"/>
                <w:noProof/>
              </w:rPr>
              <w:t>Goal of Mendoza Baseball</w:t>
            </w:r>
            <w:r w:rsidR="002B19BD">
              <w:rPr>
                <w:noProof/>
                <w:webHidden/>
              </w:rPr>
              <w:tab/>
            </w:r>
            <w:r w:rsidR="002B19BD">
              <w:rPr>
                <w:noProof/>
                <w:webHidden/>
              </w:rPr>
              <w:fldChar w:fldCharType="begin"/>
            </w:r>
            <w:r w:rsidR="002B19BD">
              <w:rPr>
                <w:noProof/>
                <w:webHidden/>
              </w:rPr>
              <w:instrText xml:space="preserve"> PAGEREF _Toc4354002 \h </w:instrText>
            </w:r>
            <w:r w:rsidR="002B19BD">
              <w:rPr>
                <w:noProof/>
                <w:webHidden/>
              </w:rPr>
            </w:r>
            <w:r w:rsidR="002B19BD">
              <w:rPr>
                <w:noProof/>
                <w:webHidden/>
              </w:rPr>
              <w:fldChar w:fldCharType="separate"/>
            </w:r>
            <w:r w:rsidR="00B428E6">
              <w:rPr>
                <w:noProof/>
                <w:webHidden/>
              </w:rPr>
              <w:t>4</w:t>
            </w:r>
            <w:r w:rsidR="002B19BD">
              <w:rPr>
                <w:noProof/>
                <w:webHidden/>
              </w:rPr>
              <w:fldChar w:fldCharType="end"/>
            </w:r>
          </w:hyperlink>
        </w:p>
        <w:p w14:paraId="24E7B800" w14:textId="77777777" w:rsidR="002B19BD" w:rsidRDefault="00000000" w:rsidP="002B19BD">
          <w:pPr>
            <w:pStyle w:val="TOC1"/>
            <w:tabs>
              <w:tab w:val="left" w:pos="4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03" w:history="1">
            <w:r w:rsidR="002B19BD" w:rsidRPr="008A5A74">
              <w:rPr>
                <w:rStyle w:val="Hyperlink"/>
                <w:noProof/>
              </w:rPr>
              <w:t>2</w:t>
            </w:r>
            <w:r w:rsidR="002B19BD">
              <w:rPr>
                <w:rFonts w:asciiTheme="minorHAnsi" w:eastAsiaTheme="minorEastAsia" w:hAnsiTheme="minorHAnsi" w:cstheme="minorBidi"/>
                <w:noProof/>
                <w:color w:val="auto"/>
                <w:sz w:val="22"/>
                <w:szCs w:val="22"/>
              </w:rPr>
              <w:tab/>
            </w:r>
            <w:r w:rsidR="002B19BD" w:rsidRPr="008A5A74">
              <w:rPr>
                <w:rStyle w:val="Hyperlink"/>
                <w:noProof/>
              </w:rPr>
              <w:t>Scoring</w:t>
            </w:r>
            <w:r w:rsidR="002B19BD">
              <w:rPr>
                <w:noProof/>
                <w:webHidden/>
              </w:rPr>
              <w:tab/>
            </w:r>
            <w:r w:rsidR="002B19BD">
              <w:rPr>
                <w:noProof/>
                <w:webHidden/>
              </w:rPr>
              <w:fldChar w:fldCharType="begin"/>
            </w:r>
            <w:r w:rsidR="002B19BD">
              <w:rPr>
                <w:noProof/>
                <w:webHidden/>
              </w:rPr>
              <w:instrText xml:space="preserve"> PAGEREF _Toc4354003 \h </w:instrText>
            </w:r>
            <w:r w:rsidR="002B19BD">
              <w:rPr>
                <w:noProof/>
                <w:webHidden/>
              </w:rPr>
            </w:r>
            <w:r w:rsidR="002B19BD">
              <w:rPr>
                <w:noProof/>
                <w:webHidden/>
              </w:rPr>
              <w:fldChar w:fldCharType="separate"/>
            </w:r>
            <w:r w:rsidR="00B428E6">
              <w:rPr>
                <w:noProof/>
                <w:webHidden/>
              </w:rPr>
              <w:t>4</w:t>
            </w:r>
            <w:r w:rsidR="002B19BD">
              <w:rPr>
                <w:noProof/>
                <w:webHidden/>
              </w:rPr>
              <w:fldChar w:fldCharType="end"/>
            </w:r>
          </w:hyperlink>
        </w:p>
        <w:p w14:paraId="688A9763"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04" w:history="1">
            <w:r w:rsidR="002B19BD" w:rsidRPr="008A5A74">
              <w:rPr>
                <w:rStyle w:val="Hyperlink"/>
                <w:noProof/>
              </w:rPr>
              <w:t>2.1</w:t>
            </w:r>
            <w:r w:rsidR="002B19BD">
              <w:rPr>
                <w:rFonts w:asciiTheme="minorHAnsi" w:eastAsiaTheme="minorEastAsia" w:hAnsiTheme="minorHAnsi" w:cstheme="minorBidi"/>
                <w:noProof/>
                <w:color w:val="auto"/>
                <w:sz w:val="22"/>
                <w:szCs w:val="22"/>
              </w:rPr>
              <w:tab/>
            </w:r>
            <w:r w:rsidR="002B19BD" w:rsidRPr="008A5A74">
              <w:rPr>
                <w:rStyle w:val="Hyperlink"/>
                <w:noProof/>
              </w:rPr>
              <w:t>W-L Record</w:t>
            </w:r>
            <w:r w:rsidR="002B19BD">
              <w:rPr>
                <w:noProof/>
                <w:webHidden/>
              </w:rPr>
              <w:tab/>
            </w:r>
            <w:r w:rsidR="002B19BD">
              <w:rPr>
                <w:noProof/>
                <w:webHidden/>
              </w:rPr>
              <w:fldChar w:fldCharType="begin"/>
            </w:r>
            <w:r w:rsidR="002B19BD">
              <w:rPr>
                <w:noProof/>
                <w:webHidden/>
              </w:rPr>
              <w:instrText xml:space="preserve"> PAGEREF _Toc4354004 \h </w:instrText>
            </w:r>
            <w:r w:rsidR="002B19BD">
              <w:rPr>
                <w:noProof/>
                <w:webHidden/>
              </w:rPr>
            </w:r>
            <w:r w:rsidR="002B19BD">
              <w:rPr>
                <w:noProof/>
                <w:webHidden/>
              </w:rPr>
              <w:fldChar w:fldCharType="separate"/>
            </w:r>
            <w:r w:rsidR="00B428E6">
              <w:rPr>
                <w:noProof/>
                <w:webHidden/>
              </w:rPr>
              <w:t>4</w:t>
            </w:r>
            <w:r w:rsidR="002B19BD">
              <w:rPr>
                <w:noProof/>
                <w:webHidden/>
              </w:rPr>
              <w:fldChar w:fldCharType="end"/>
            </w:r>
          </w:hyperlink>
        </w:p>
        <w:p w14:paraId="27DEA46E"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05" w:history="1">
            <w:r w:rsidR="002B19BD" w:rsidRPr="008A5A74">
              <w:rPr>
                <w:rStyle w:val="Hyperlink"/>
                <w:noProof/>
              </w:rPr>
              <w:t>2.2</w:t>
            </w:r>
            <w:r w:rsidR="002B19BD">
              <w:rPr>
                <w:rFonts w:asciiTheme="minorHAnsi" w:eastAsiaTheme="minorEastAsia" w:hAnsiTheme="minorHAnsi" w:cstheme="minorBidi"/>
                <w:noProof/>
                <w:color w:val="auto"/>
                <w:sz w:val="22"/>
                <w:szCs w:val="22"/>
              </w:rPr>
              <w:tab/>
            </w:r>
            <w:r w:rsidR="002B19BD" w:rsidRPr="008A5A74">
              <w:rPr>
                <w:rStyle w:val="Hyperlink"/>
                <w:noProof/>
              </w:rPr>
              <w:t>Runs Scored Calculation</w:t>
            </w:r>
            <w:r w:rsidR="002B19BD">
              <w:rPr>
                <w:noProof/>
                <w:webHidden/>
              </w:rPr>
              <w:tab/>
            </w:r>
            <w:r w:rsidR="002B19BD">
              <w:rPr>
                <w:noProof/>
                <w:webHidden/>
              </w:rPr>
              <w:fldChar w:fldCharType="begin"/>
            </w:r>
            <w:r w:rsidR="002B19BD">
              <w:rPr>
                <w:noProof/>
                <w:webHidden/>
              </w:rPr>
              <w:instrText xml:space="preserve"> PAGEREF _Toc4354005 \h </w:instrText>
            </w:r>
            <w:r w:rsidR="002B19BD">
              <w:rPr>
                <w:noProof/>
                <w:webHidden/>
              </w:rPr>
            </w:r>
            <w:r w:rsidR="002B19BD">
              <w:rPr>
                <w:noProof/>
                <w:webHidden/>
              </w:rPr>
              <w:fldChar w:fldCharType="separate"/>
            </w:r>
            <w:r w:rsidR="00B428E6">
              <w:rPr>
                <w:noProof/>
                <w:webHidden/>
              </w:rPr>
              <w:t>4</w:t>
            </w:r>
            <w:r w:rsidR="002B19BD">
              <w:rPr>
                <w:noProof/>
                <w:webHidden/>
              </w:rPr>
              <w:fldChar w:fldCharType="end"/>
            </w:r>
          </w:hyperlink>
        </w:p>
        <w:p w14:paraId="2356E648"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06" w:history="1">
            <w:r w:rsidR="002B19BD" w:rsidRPr="008A5A74">
              <w:rPr>
                <w:rStyle w:val="Hyperlink"/>
                <w:noProof/>
              </w:rPr>
              <w:t>2.3</w:t>
            </w:r>
            <w:r w:rsidR="002B19BD">
              <w:rPr>
                <w:rFonts w:asciiTheme="minorHAnsi" w:eastAsiaTheme="minorEastAsia" w:hAnsiTheme="minorHAnsi" w:cstheme="minorBidi"/>
                <w:noProof/>
                <w:color w:val="auto"/>
                <w:sz w:val="22"/>
                <w:szCs w:val="22"/>
              </w:rPr>
              <w:tab/>
            </w:r>
            <w:r w:rsidR="002B19BD" w:rsidRPr="008A5A74">
              <w:rPr>
                <w:rStyle w:val="Hyperlink"/>
                <w:noProof/>
              </w:rPr>
              <w:t>Pitcher Runs Allowed Calculation</w:t>
            </w:r>
            <w:r w:rsidR="002B19BD">
              <w:rPr>
                <w:noProof/>
                <w:webHidden/>
              </w:rPr>
              <w:tab/>
            </w:r>
            <w:r w:rsidR="002B19BD">
              <w:rPr>
                <w:noProof/>
                <w:webHidden/>
              </w:rPr>
              <w:fldChar w:fldCharType="begin"/>
            </w:r>
            <w:r w:rsidR="002B19BD">
              <w:rPr>
                <w:noProof/>
                <w:webHidden/>
              </w:rPr>
              <w:instrText xml:space="preserve"> PAGEREF _Toc4354006 \h </w:instrText>
            </w:r>
            <w:r w:rsidR="002B19BD">
              <w:rPr>
                <w:noProof/>
                <w:webHidden/>
              </w:rPr>
            </w:r>
            <w:r w:rsidR="002B19BD">
              <w:rPr>
                <w:noProof/>
                <w:webHidden/>
              </w:rPr>
              <w:fldChar w:fldCharType="separate"/>
            </w:r>
            <w:r w:rsidR="00B428E6">
              <w:rPr>
                <w:noProof/>
                <w:webHidden/>
              </w:rPr>
              <w:t>6</w:t>
            </w:r>
            <w:r w:rsidR="002B19BD">
              <w:rPr>
                <w:noProof/>
                <w:webHidden/>
              </w:rPr>
              <w:fldChar w:fldCharType="end"/>
            </w:r>
          </w:hyperlink>
        </w:p>
        <w:p w14:paraId="57CD1539"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07" w:history="1">
            <w:r w:rsidR="002B19BD" w:rsidRPr="008A5A74">
              <w:rPr>
                <w:rStyle w:val="Hyperlink"/>
                <w:noProof/>
              </w:rPr>
              <w:t>2.4</w:t>
            </w:r>
            <w:r w:rsidR="002B19BD">
              <w:rPr>
                <w:rFonts w:asciiTheme="minorHAnsi" w:eastAsiaTheme="minorEastAsia" w:hAnsiTheme="minorHAnsi" w:cstheme="minorBidi"/>
                <w:noProof/>
                <w:color w:val="auto"/>
                <w:sz w:val="22"/>
                <w:szCs w:val="22"/>
              </w:rPr>
              <w:tab/>
            </w:r>
            <w:r w:rsidR="002B19BD" w:rsidRPr="008A5A74">
              <w:rPr>
                <w:rStyle w:val="Hyperlink"/>
                <w:noProof/>
              </w:rPr>
              <w:t>Defensive Runs Saved</w:t>
            </w:r>
            <w:r w:rsidR="002B19BD">
              <w:rPr>
                <w:noProof/>
                <w:webHidden/>
              </w:rPr>
              <w:tab/>
            </w:r>
            <w:r w:rsidR="002B19BD">
              <w:rPr>
                <w:noProof/>
                <w:webHidden/>
              </w:rPr>
              <w:fldChar w:fldCharType="begin"/>
            </w:r>
            <w:r w:rsidR="002B19BD">
              <w:rPr>
                <w:noProof/>
                <w:webHidden/>
              </w:rPr>
              <w:instrText xml:space="preserve"> PAGEREF _Toc4354007 \h </w:instrText>
            </w:r>
            <w:r w:rsidR="002B19BD">
              <w:rPr>
                <w:noProof/>
                <w:webHidden/>
              </w:rPr>
            </w:r>
            <w:r w:rsidR="002B19BD">
              <w:rPr>
                <w:noProof/>
                <w:webHidden/>
              </w:rPr>
              <w:fldChar w:fldCharType="separate"/>
            </w:r>
            <w:r w:rsidR="00B428E6">
              <w:rPr>
                <w:noProof/>
                <w:webHidden/>
              </w:rPr>
              <w:t>7</w:t>
            </w:r>
            <w:r w:rsidR="002B19BD">
              <w:rPr>
                <w:noProof/>
                <w:webHidden/>
              </w:rPr>
              <w:fldChar w:fldCharType="end"/>
            </w:r>
          </w:hyperlink>
        </w:p>
        <w:p w14:paraId="71B406F8"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08" w:history="1">
            <w:r w:rsidR="002B19BD" w:rsidRPr="008A5A74">
              <w:rPr>
                <w:rStyle w:val="Hyperlink"/>
                <w:noProof/>
              </w:rPr>
              <w:t>2.5</w:t>
            </w:r>
            <w:r w:rsidR="002B19BD">
              <w:rPr>
                <w:rFonts w:asciiTheme="minorHAnsi" w:eastAsiaTheme="minorEastAsia" w:hAnsiTheme="minorHAnsi" w:cstheme="minorBidi"/>
                <w:noProof/>
                <w:color w:val="auto"/>
                <w:sz w:val="22"/>
                <w:szCs w:val="22"/>
              </w:rPr>
              <w:tab/>
            </w:r>
            <w:r w:rsidR="002B19BD" w:rsidRPr="008A5A74">
              <w:rPr>
                <w:rStyle w:val="Hyperlink"/>
                <w:noProof/>
              </w:rPr>
              <w:t>Replacement Level</w:t>
            </w:r>
            <w:r w:rsidR="002B19BD">
              <w:rPr>
                <w:noProof/>
                <w:webHidden/>
              </w:rPr>
              <w:tab/>
            </w:r>
            <w:r w:rsidR="002B19BD">
              <w:rPr>
                <w:noProof/>
                <w:webHidden/>
              </w:rPr>
              <w:fldChar w:fldCharType="begin"/>
            </w:r>
            <w:r w:rsidR="002B19BD">
              <w:rPr>
                <w:noProof/>
                <w:webHidden/>
              </w:rPr>
              <w:instrText xml:space="preserve"> PAGEREF _Toc4354008 \h </w:instrText>
            </w:r>
            <w:r w:rsidR="002B19BD">
              <w:rPr>
                <w:noProof/>
                <w:webHidden/>
              </w:rPr>
            </w:r>
            <w:r w:rsidR="002B19BD">
              <w:rPr>
                <w:noProof/>
                <w:webHidden/>
              </w:rPr>
              <w:fldChar w:fldCharType="separate"/>
            </w:r>
            <w:r w:rsidR="00B428E6">
              <w:rPr>
                <w:noProof/>
                <w:webHidden/>
              </w:rPr>
              <w:t>8</w:t>
            </w:r>
            <w:r w:rsidR="002B19BD">
              <w:rPr>
                <w:noProof/>
                <w:webHidden/>
              </w:rPr>
              <w:fldChar w:fldCharType="end"/>
            </w:r>
          </w:hyperlink>
        </w:p>
        <w:p w14:paraId="227C3B13"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09" w:history="1">
            <w:r w:rsidR="002B19BD" w:rsidRPr="008A5A74">
              <w:rPr>
                <w:rStyle w:val="Hyperlink"/>
                <w:noProof/>
              </w:rPr>
              <w:t>2.6</w:t>
            </w:r>
            <w:r w:rsidR="002B19BD">
              <w:rPr>
                <w:rFonts w:asciiTheme="minorHAnsi" w:eastAsiaTheme="minorEastAsia" w:hAnsiTheme="minorHAnsi" w:cstheme="minorBidi"/>
                <w:noProof/>
                <w:color w:val="auto"/>
                <w:sz w:val="22"/>
                <w:szCs w:val="22"/>
              </w:rPr>
              <w:tab/>
            </w:r>
            <w:r w:rsidR="002B19BD" w:rsidRPr="008A5A74">
              <w:rPr>
                <w:rStyle w:val="Hyperlink"/>
                <w:noProof/>
              </w:rPr>
              <w:t>Daily Standings Updates</w:t>
            </w:r>
            <w:r w:rsidR="002B19BD">
              <w:rPr>
                <w:noProof/>
                <w:webHidden/>
              </w:rPr>
              <w:tab/>
            </w:r>
            <w:r w:rsidR="002B19BD">
              <w:rPr>
                <w:noProof/>
                <w:webHidden/>
              </w:rPr>
              <w:fldChar w:fldCharType="begin"/>
            </w:r>
            <w:r w:rsidR="002B19BD">
              <w:rPr>
                <w:noProof/>
                <w:webHidden/>
              </w:rPr>
              <w:instrText xml:space="preserve"> PAGEREF _Toc4354009 \h </w:instrText>
            </w:r>
            <w:r w:rsidR="002B19BD">
              <w:rPr>
                <w:noProof/>
                <w:webHidden/>
              </w:rPr>
            </w:r>
            <w:r w:rsidR="002B19BD">
              <w:rPr>
                <w:noProof/>
                <w:webHidden/>
              </w:rPr>
              <w:fldChar w:fldCharType="separate"/>
            </w:r>
            <w:r w:rsidR="00B428E6">
              <w:rPr>
                <w:noProof/>
                <w:webHidden/>
              </w:rPr>
              <w:t>9</w:t>
            </w:r>
            <w:r w:rsidR="002B19BD">
              <w:rPr>
                <w:noProof/>
                <w:webHidden/>
              </w:rPr>
              <w:fldChar w:fldCharType="end"/>
            </w:r>
          </w:hyperlink>
        </w:p>
        <w:p w14:paraId="12F31FCC"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10" w:history="1">
            <w:r w:rsidR="002B19BD" w:rsidRPr="008A5A74">
              <w:rPr>
                <w:rStyle w:val="Hyperlink"/>
                <w:noProof/>
              </w:rPr>
              <w:t>2.7</w:t>
            </w:r>
            <w:r w:rsidR="002B19BD">
              <w:rPr>
                <w:rFonts w:asciiTheme="minorHAnsi" w:eastAsiaTheme="minorEastAsia" w:hAnsiTheme="minorHAnsi" w:cstheme="minorBidi"/>
                <w:noProof/>
                <w:color w:val="auto"/>
                <w:sz w:val="22"/>
                <w:szCs w:val="22"/>
              </w:rPr>
              <w:tab/>
            </w:r>
            <w:r w:rsidR="002B19BD" w:rsidRPr="008A5A74">
              <w:rPr>
                <w:rStyle w:val="Hyperlink"/>
                <w:noProof/>
              </w:rPr>
              <w:t>Earnings</w:t>
            </w:r>
            <w:r w:rsidR="002B19BD">
              <w:rPr>
                <w:noProof/>
                <w:webHidden/>
              </w:rPr>
              <w:tab/>
            </w:r>
            <w:r w:rsidR="002B19BD">
              <w:rPr>
                <w:noProof/>
                <w:webHidden/>
              </w:rPr>
              <w:fldChar w:fldCharType="begin"/>
            </w:r>
            <w:r w:rsidR="002B19BD">
              <w:rPr>
                <w:noProof/>
                <w:webHidden/>
              </w:rPr>
              <w:instrText xml:space="preserve"> PAGEREF _Toc4354010 \h </w:instrText>
            </w:r>
            <w:r w:rsidR="002B19BD">
              <w:rPr>
                <w:noProof/>
                <w:webHidden/>
              </w:rPr>
            </w:r>
            <w:r w:rsidR="002B19BD">
              <w:rPr>
                <w:noProof/>
                <w:webHidden/>
              </w:rPr>
              <w:fldChar w:fldCharType="separate"/>
            </w:r>
            <w:r w:rsidR="00B428E6">
              <w:rPr>
                <w:noProof/>
                <w:webHidden/>
              </w:rPr>
              <w:t>10</w:t>
            </w:r>
            <w:r w:rsidR="002B19BD">
              <w:rPr>
                <w:noProof/>
                <w:webHidden/>
              </w:rPr>
              <w:fldChar w:fldCharType="end"/>
            </w:r>
          </w:hyperlink>
        </w:p>
        <w:p w14:paraId="14178B10" w14:textId="77777777" w:rsidR="002B19BD" w:rsidRDefault="00000000" w:rsidP="002B19BD">
          <w:pPr>
            <w:pStyle w:val="TOC1"/>
            <w:tabs>
              <w:tab w:val="left" w:pos="4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11" w:history="1">
            <w:r w:rsidR="002B19BD" w:rsidRPr="008A5A74">
              <w:rPr>
                <w:rStyle w:val="Hyperlink"/>
                <w:noProof/>
              </w:rPr>
              <w:t>3</w:t>
            </w:r>
            <w:r w:rsidR="002B19BD">
              <w:rPr>
                <w:rFonts w:asciiTheme="minorHAnsi" w:eastAsiaTheme="minorEastAsia" w:hAnsiTheme="minorHAnsi" w:cstheme="minorBidi"/>
                <w:noProof/>
                <w:color w:val="auto"/>
                <w:sz w:val="22"/>
                <w:szCs w:val="22"/>
              </w:rPr>
              <w:tab/>
            </w:r>
            <w:r w:rsidR="002B19BD" w:rsidRPr="008A5A74">
              <w:rPr>
                <w:rStyle w:val="Hyperlink"/>
                <w:noProof/>
              </w:rPr>
              <w:t>Rosters and Lineups</w:t>
            </w:r>
            <w:r w:rsidR="002B19BD">
              <w:rPr>
                <w:noProof/>
                <w:webHidden/>
              </w:rPr>
              <w:tab/>
            </w:r>
            <w:r w:rsidR="002B19BD">
              <w:rPr>
                <w:noProof/>
                <w:webHidden/>
              </w:rPr>
              <w:fldChar w:fldCharType="begin"/>
            </w:r>
            <w:r w:rsidR="002B19BD">
              <w:rPr>
                <w:noProof/>
                <w:webHidden/>
              </w:rPr>
              <w:instrText xml:space="preserve"> PAGEREF _Toc4354011 \h </w:instrText>
            </w:r>
            <w:r w:rsidR="002B19BD">
              <w:rPr>
                <w:noProof/>
                <w:webHidden/>
              </w:rPr>
            </w:r>
            <w:r w:rsidR="002B19BD">
              <w:rPr>
                <w:noProof/>
                <w:webHidden/>
              </w:rPr>
              <w:fldChar w:fldCharType="separate"/>
            </w:r>
            <w:r w:rsidR="00B428E6">
              <w:rPr>
                <w:noProof/>
                <w:webHidden/>
              </w:rPr>
              <w:t>10</w:t>
            </w:r>
            <w:r w:rsidR="002B19BD">
              <w:rPr>
                <w:noProof/>
                <w:webHidden/>
              </w:rPr>
              <w:fldChar w:fldCharType="end"/>
            </w:r>
          </w:hyperlink>
        </w:p>
        <w:p w14:paraId="663E8FE5"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12" w:history="1">
            <w:r w:rsidR="002B19BD" w:rsidRPr="008A5A74">
              <w:rPr>
                <w:rStyle w:val="Hyperlink"/>
                <w:noProof/>
              </w:rPr>
              <w:t>3.1</w:t>
            </w:r>
            <w:r w:rsidR="002B19BD">
              <w:rPr>
                <w:rFonts w:asciiTheme="minorHAnsi" w:eastAsiaTheme="minorEastAsia" w:hAnsiTheme="minorHAnsi" w:cstheme="minorBidi"/>
                <w:noProof/>
                <w:color w:val="auto"/>
                <w:sz w:val="22"/>
                <w:szCs w:val="22"/>
              </w:rPr>
              <w:tab/>
            </w:r>
            <w:r w:rsidR="002B19BD" w:rsidRPr="008A5A74">
              <w:rPr>
                <w:rStyle w:val="Hyperlink"/>
                <w:noProof/>
              </w:rPr>
              <w:t>Major League Roster (40-man roster)</w:t>
            </w:r>
            <w:r w:rsidR="002B19BD">
              <w:rPr>
                <w:noProof/>
                <w:webHidden/>
              </w:rPr>
              <w:tab/>
            </w:r>
            <w:r w:rsidR="002B19BD">
              <w:rPr>
                <w:noProof/>
                <w:webHidden/>
              </w:rPr>
              <w:fldChar w:fldCharType="begin"/>
            </w:r>
            <w:r w:rsidR="002B19BD">
              <w:rPr>
                <w:noProof/>
                <w:webHidden/>
              </w:rPr>
              <w:instrText xml:space="preserve"> PAGEREF _Toc4354012 \h </w:instrText>
            </w:r>
            <w:r w:rsidR="002B19BD">
              <w:rPr>
                <w:noProof/>
                <w:webHidden/>
              </w:rPr>
            </w:r>
            <w:r w:rsidR="002B19BD">
              <w:rPr>
                <w:noProof/>
                <w:webHidden/>
              </w:rPr>
              <w:fldChar w:fldCharType="separate"/>
            </w:r>
            <w:r w:rsidR="00B428E6">
              <w:rPr>
                <w:noProof/>
                <w:webHidden/>
              </w:rPr>
              <w:t>10</w:t>
            </w:r>
            <w:r w:rsidR="002B19BD">
              <w:rPr>
                <w:noProof/>
                <w:webHidden/>
              </w:rPr>
              <w:fldChar w:fldCharType="end"/>
            </w:r>
          </w:hyperlink>
        </w:p>
        <w:p w14:paraId="09232F0B"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13" w:history="1">
            <w:r w:rsidR="002B19BD" w:rsidRPr="008A5A74">
              <w:rPr>
                <w:rStyle w:val="Hyperlink"/>
                <w:noProof/>
              </w:rPr>
              <w:t>3.2</w:t>
            </w:r>
            <w:r w:rsidR="002B19BD">
              <w:rPr>
                <w:rFonts w:asciiTheme="minorHAnsi" w:eastAsiaTheme="minorEastAsia" w:hAnsiTheme="minorHAnsi" w:cstheme="minorBidi"/>
                <w:noProof/>
                <w:color w:val="auto"/>
                <w:sz w:val="22"/>
                <w:szCs w:val="22"/>
              </w:rPr>
              <w:tab/>
            </w:r>
            <w:r w:rsidR="002B19BD" w:rsidRPr="008A5A74">
              <w:rPr>
                <w:rStyle w:val="Hyperlink"/>
                <w:noProof/>
              </w:rPr>
              <w:t>Active Roster (25-man roster)</w:t>
            </w:r>
            <w:r w:rsidR="002B19BD">
              <w:rPr>
                <w:noProof/>
                <w:webHidden/>
              </w:rPr>
              <w:tab/>
            </w:r>
            <w:r w:rsidR="002B19BD">
              <w:rPr>
                <w:noProof/>
                <w:webHidden/>
              </w:rPr>
              <w:fldChar w:fldCharType="begin"/>
            </w:r>
            <w:r w:rsidR="002B19BD">
              <w:rPr>
                <w:noProof/>
                <w:webHidden/>
              </w:rPr>
              <w:instrText xml:space="preserve"> PAGEREF _Toc4354013 \h </w:instrText>
            </w:r>
            <w:r w:rsidR="002B19BD">
              <w:rPr>
                <w:noProof/>
                <w:webHidden/>
              </w:rPr>
            </w:r>
            <w:r w:rsidR="002B19BD">
              <w:rPr>
                <w:noProof/>
                <w:webHidden/>
              </w:rPr>
              <w:fldChar w:fldCharType="separate"/>
            </w:r>
            <w:r w:rsidR="00B428E6">
              <w:rPr>
                <w:noProof/>
                <w:webHidden/>
              </w:rPr>
              <w:t>11</w:t>
            </w:r>
            <w:r w:rsidR="002B19BD">
              <w:rPr>
                <w:noProof/>
                <w:webHidden/>
              </w:rPr>
              <w:fldChar w:fldCharType="end"/>
            </w:r>
          </w:hyperlink>
        </w:p>
        <w:p w14:paraId="25D06D39"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14" w:history="1">
            <w:r w:rsidR="002B19BD" w:rsidRPr="008A5A74">
              <w:rPr>
                <w:rStyle w:val="Hyperlink"/>
                <w:noProof/>
              </w:rPr>
              <w:t>3.3</w:t>
            </w:r>
            <w:r w:rsidR="002B19BD">
              <w:rPr>
                <w:rFonts w:asciiTheme="minorHAnsi" w:eastAsiaTheme="minorEastAsia" w:hAnsiTheme="minorHAnsi" w:cstheme="minorBidi"/>
                <w:noProof/>
                <w:color w:val="auto"/>
                <w:sz w:val="22"/>
                <w:szCs w:val="22"/>
              </w:rPr>
              <w:tab/>
            </w:r>
            <w:r w:rsidR="002B19BD" w:rsidRPr="008A5A74">
              <w:rPr>
                <w:rStyle w:val="Hyperlink"/>
                <w:noProof/>
              </w:rPr>
              <w:t>Minor League Rosters</w:t>
            </w:r>
            <w:r w:rsidR="002B19BD">
              <w:rPr>
                <w:noProof/>
                <w:webHidden/>
              </w:rPr>
              <w:tab/>
            </w:r>
            <w:r w:rsidR="002B19BD">
              <w:rPr>
                <w:noProof/>
                <w:webHidden/>
              </w:rPr>
              <w:fldChar w:fldCharType="begin"/>
            </w:r>
            <w:r w:rsidR="002B19BD">
              <w:rPr>
                <w:noProof/>
                <w:webHidden/>
              </w:rPr>
              <w:instrText xml:space="preserve"> PAGEREF _Toc4354014 \h </w:instrText>
            </w:r>
            <w:r w:rsidR="002B19BD">
              <w:rPr>
                <w:noProof/>
                <w:webHidden/>
              </w:rPr>
            </w:r>
            <w:r w:rsidR="002B19BD">
              <w:rPr>
                <w:noProof/>
                <w:webHidden/>
              </w:rPr>
              <w:fldChar w:fldCharType="separate"/>
            </w:r>
            <w:r w:rsidR="00B428E6">
              <w:rPr>
                <w:noProof/>
                <w:webHidden/>
              </w:rPr>
              <w:t>11</w:t>
            </w:r>
            <w:r w:rsidR="002B19BD">
              <w:rPr>
                <w:noProof/>
                <w:webHidden/>
              </w:rPr>
              <w:fldChar w:fldCharType="end"/>
            </w:r>
          </w:hyperlink>
        </w:p>
        <w:p w14:paraId="47FAEE56"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15" w:history="1">
            <w:r w:rsidR="002B19BD" w:rsidRPr="008A5A74">
              <w:rPr>
                <w:rStyle w:val="Hyperlink"/>
                <w:noProof/>
              </w:rPr>
              <w:t>3.4</w:t>
            </w:r>
            <w:r w:rsidR="002B19BD">
              <w:rPr>
                <w:rFonts w:asciiTheme="minorHAnsi" w:eastAsiaTheme="minorEastAsia" w:hAnsiTheme="minorHAnsi" w:cstheme="minorBidi"/>
                <w:noProof/>
                <w:color w:val="auto"/>
                <w:sz w:val="22"/>
                <w:szCs w:val="22"/>
              </w:rPr>
              <w:tab/>
            </w:r>
            <w:r w:rsidR="002B19BD" w:rsidRPr="008A5A74">
              <w:rPr>
                <w:rStyle w:val="Hyperlink"/>
                <w:noProof/>
              </w:rPr>
              <w:t>Spring Reserve Roster</w:t>
            </w:r>
            <w:r w:rsidR="002B19BD">
              <w:rPr>
                <w:noProof/>
                <w:webHidden/>
              </w:rPr>
              <w:tab/>
            </w:r>
            <w:r w:rsidR="002B19BD">
              <w:rPr>
                <w:noProof/>
                <w:webHidden/>
              </w:rPr>
              <w:fldChar w:fldCharType="begin"/>
            </w:r>
            <w:r w:rsidR="002B19BD">
              <w:rPr>
                <w:noProof/>
                <w:webHidden/>
              </w:rPr>
              <w:instrText xml:space="preserve"> PAGEREF _Toc4354015 \h </w:instrText>
            </w:r>
            <w:r w:rsidR="002B19BD">
              <w:rPr>
                <w:noProof/>
                <w:webHidden/>
              </w:rPr>
            </w:r>
            <w:r w:rsidR="002B19BD">
              <w:rPr>
                <w:noProof/>
                <w:webHidden/>
              </w:rPr>
              <w:fldChar w:fldCharType="separate"/>
            </w:r>
            <w:r w:rsidR="00B428E6">
              <w:rPr>
                <w:noProof/>
                <w:webHidden/>
              </w:rPr>
              <w:t>11</w:t>
            </w:r>
            <w:r w:rsidR="002B19BD">
              <w:rPr>
                <w:noProof/>
                <w:webHidden/>
              </w:rPr>
              <w:fldChar w:fldCharType="end"/>
            </w:r>
          </w:hyperlink>
        </w:p>
        <w:p w14:paraId="00962FCA"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16" w:history="1">
            <w:r w:rsidR="002B19BD" w:rsidRPr="008A5A74">
              <w:rPr>
                <w:rStyle w:val="Hyperlink"/>
                <w:noProof/>
              </w:rPr>
              <w:t>3.5</w:t>
            </w:r>
            <w:r w:rsidR="002B19BD">
              <w:rPr>
                <w:rFonts w:asciiTheme="minorHAnsi" w:eastAsiaTheme="minorEastAsia" w:hAnsiTheme="minorHAnsi" w:cstheme="minorBidi"/>
                <w:noProof/>
                <w:color w:val="auto"/>
                <w:sz w:val="22"/>
                <w:szCs w:val="22"/>
              </w:rPr>
              <w:tab/>
            </w:r>
            <w:r w:rsidR="002B19BD" w:rsidRPr="008A5A74">
              <w:rPr>
                <w:rStyle w:val="Hyperlink"/>
                <w:noProof/>
              </w:rPr>
              <w:t>Daily Lineup Submission</w:t>
            </w:r>
            <w:r w:rsidR="002B19BD">
              <w:rPr>
                <w:noProof/>
                <w:webHidden/>
              </w:rPr>
              <w:tab/>
            </w:r>
            <w:r w:rsidR="002B19BD">
              <w:rPr>
                <w:noProof/>
                <w:webHidden/>
              </w:rPr>
              <w:fldChar w:fldCharType="begin"/>
            </w:r>
            <w:r w:rsidR="002B19BD">
              <w:rPr>
                <w:noProof/>
                <w:webHidden/>
              </w:rPr>
              <w:instrText xml:space="preserve"> PAGEREF _Toc4354016 \h </w:instrText>
            </w:r>
            <w:r w:rsidR="002B19BD">
              <w:rPr>
                <w:noProof/>
                <w:webHidden/>
              </w:rPr>
            </w:r>
            <w:r w:rsidR="002B19BD">
              <w:rPr>
                <w:noProof/>
                <w:webHidden/>
              </w:rPr>
              <w:fldChar w:fldCharType="separate"/>
            </w:r>
            <w:r w:rsidR="00B428E6">
              <w:rPr>
                <w:noProof/>
                <w:webHidden/>
              </w:rPr>
              <w:t>11</w:t>
            </w:r>
            <w:r w:rsidR="002B19BD">
              <w:rPr>
                <w:noProof/>
                <w:webHidden/>
              </w:rPr>
              <w:fldChar w:fldCharType="end"/>
            </w:r>
          </w:hyperlink>
        </w:p>
        <w:p w14:paraId="1CB403FE"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17" w:history="1">
            <w:r w:rsidR="002B19BD" w:rsidRPr="008A5A74">
              <w:rPr>
                <w:rStyle w:val="Hyperlink"/>
                <w:noProof/>
              </w:rPr>
              <w:t>3.6</w:t>
            </w:r>
            <w:r w:rsidR="002B19BD">
              <w:rPr>
                <w:rFonts w:asciiTheme="minorHAnsi" w:eastAsiaTheme="minorEastAsia" w:hAnsiTheme="minorHAnsi" w:cstheme="minorBidi"/>
                <w:noProof/>
                <w:color w:val="auto"/>
                <w:sz w:val="22"/>
                <w:szCs w:val="22"/>
              </w:rPr>
              <w:tab/>
            </w:r>
            <w:r w:rsidR="002B19BD" w:rsidRPr="008A5A74">
              <w:rPr>
                <w:rStyle w:val="Hyperlink"/>
                <w:noProof/>
              </w:rPr>
              <w:t>Position Eligibility</w:t>
            </w:r>
            <w:r w:rsidR="002B19BD">
              <w:rPr>
                <w:noProof/>
                <w:webHidden/>
              </w:rPr>
              <w:tab/>
            </w:r>
            <w:r w:rsidR="002B19BD">
              <w:rPr>
                <w:noProof/>
                <w:webHidden/>
              </w:rPr>
              <w:fldChar w:fldCharType="begin"/>
            </w:r>
            <w:r w:rsidR="002B19BD">
              <w:rPr>
                <w:noProof/>
                <w:webHidden/>
              </w:rPr>
              <w:instrText xml:space="preserve"> PAGEREF _Toc4354017 \h </w:instrText>
            </w:r>
            <w:r w:rsidR="002B19BD">
              <w:rPr>
                <w:noProof/>
                <w:webHidden/>
              </w:rPr>
            </w:r>
            <w:r w:rsidR="002B19BD">
              <w:rPr>
                <w:noProof/>
                <w:webHidden/>
              </w:rPr>
              <w:fldChar w:fldCharType="separate"/>
            </w:r>
            <w:r w:rsidR="00B428E6">
              <w:rPr>
                <w:noProof/>
                <w:webHidden/>
              </w:rPr>
              <w:t>12</w:t>
            </w:r>
            <w:r w:rsidR="002B19BD">
              <w:rPr>
                <w:noProof/>
                <w:webHidden/>
              </w:rPr>
              <w:fldChar w:fldCharType="end"/>
            </w:r>
          </w:hyperlink>
        </w:p>
        <w:p w14:paraId="4109F62D"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18" w:history="1">
            <w:r w:rsidR="002B19BD" w:rsidRPr="008A5A74">
              <w:rPr>
                <w:rStyle w:val="Hyperlink"/>
                <w:noProof/>
              </w:rPr>
              <w:t>3.7</w:t>
            </w:r>
            <w:r w:rsidR="002B19BD">
              <w:rPr>
                <w:rFonts w:asciiTheme="minorHAnsi" w:eastAsiaTheme="minorEastAsia" w:hAnsiTheme="minorHAnsi" w:cstheme="minorBidi"/>
                <w:noProof/>
                <w:color w:val="auto"/>
                <w:sz w:val="22"/>
                <w:szCs w:val="22"/>
              </w:rPr>
              <w:tab/>
            </w:r>
            <w:r w:rsidR="002B19BD" w:rsidRPr="008A5A74">
              <w:rPr>
                <w:rStyle w:val="Hyperlink"/>
                <w:noProof/>
              </w:rPr>
              <w:t>Assigning Newly-Acquired Players</w:t>
            </w:r>
            <w:r w:rsidR="002B19BD">
              <w:rPr>
                <w:noProof/>
                <w:webHidden/>
              </w:rPr>
              <w:tab/>
            </w:r>
            <w:r w:rsidR="002B19BD">
              <w:rPr>
                <w:noProof/>
                <w:webHidden/>
              </w:rPr>
              <w:fldChar w:fldCharType="begin"/>
            </w:r>
            <w:r w:rsidR="002B19BD">
              <w:rPr>
                <w:noProof/>
                <w:webHidden/>
              </w:rPr>
              <w:instrText xml:space="preserve"> PAGEREF _Toc4354018 \h </w:instrText>
            </w:r>
            <w:r w:rsidR="002B19BD">
              <w:rPr>
                <w:noProof/>
                <w:webHidden/>
              </w:rPr>
            </w:r>
            <w:r w:rsidR="002B19BD">
              <w:rPr>
                <w:noProof/>
                <w:webHidden/>
              </w:rPr>
              <w:fldChar w:fldCharType="separate"/>
            </w:r>
            <w:r w:rsidR="00B428E6">
              <w:rPr>
                <w:noProof/>
                <w:webHidden/>
              </w:rPr>
              <w:t>13</w:t>
            </w:r>
            <w:r w:rsidR="002B19BD">
              <w:rPr>
                <w:noProof/>
                <w:webHidden/>
              </w:rPr>
              <w:fldChar w:fldCharType="end"/>
            </w:r>
          </w:hyperlink>
        </w:p>
        <w:p w14:paraId="3635E597" w14:textId="77777777" w:rsidR="002B19BD" w:rsidRDefault="00000000" w:rsidP="002B19BD">
          <w:pPr>
            <w:pStyle w:val="TOC1"/>
            <w:tabs>
              <w:tab w:val="left" w:pos="4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19" w:history="1">
            <w:r w:rsidR="002B19BD" w:rsidRPr="008A5A74">
              <w:rPr>
                <w:rStyle w:val="Hyperlink"/>
                <w:noProof/>
              </w:rPr>
              <w:t>4</w:t>
            </w:r>
            <w:r w:rsidR="002B19BD">
              <w:rPr>
                <w:rFonts w:asciiTheme="minorHAnsi" w:eastAsiaTheme="minorEastAsia" w:hAnsiTheme="minorHAnsi" w:cstheme="minorBidi"/>
                <w:noProof/>
                <w:color w:val="auto"/>
                <w:sz w:val="22"/>
                <w:szCs w:val="22"/>
              </w:rPr>
              <w:tab/>
            </w:r>
            <w:r w:rsidR="002B19BD" w:rsidRPr="008A5A74">
              <w:rPr>
                <w:rStyle w:val="Hyperlink"/>
                <w:noProof/>
              </w:rPr>
              <w:t>Transactions</w:t>
            </w:r>
            <w:r w:rsidR="002B19BD">
              <w:rPr>
                <w:noProof/>
                <w:webHidden/>
              </w:rPr>
              <w:tab/>
            </w:r>
            <w:r w:rsidR="002B19BD">
              <w:rPr>
                <w:noProof/>
                <w:webHidden/>
              </w:rPr>
              <w:fldChar w:fldCharType="begin"/>
            </w:r>
            <w:r w:rsidR="002B19BD">
              <w:rPr>
                <w:noProof/>
                <w:webHidden/>
              </w:rPr>
              <w:instrText xml:space="preserve"> PAGEREF _Toc4354019 \h </w:instrText>
            </w:r>
            <w:r w:rsidR="002B19BD">
              <w:rPr>
                <w:noProof/>
                <w:webHidden/>
              </w:rPr>
            </w:r>
            <w:r w:rsidR="002B19BD">
              <w:rPr>
                <w:noProof/>
                <w:webHidden/>
              </w:rPr>
              <w:fldChar w:fldCharType="separate"/>
            </w:r>
            <w:r w:rsidR="00B428E6">
              <w:rPr>
                <w:noProof/>
                <w:webHidden/>
              </w:rPr>
              <w:t>13</w:t>
            </w:r>
            <w:r w:rsidR="002B19BD">
              <w:rPr>
                <w:noProof/>
                <w:webHidden/>
              </w:rPr>
              <w:fldChar w:fldCharType="end"/>
            </w:r>
          </w:hyperlink>
        </w:p>
        <w:p w14:paraId="4CB5ADB8" w14:textId="0DD93412"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20" w:history="1">
            <w:r w:rsidR="002B19BD" w:rsidRPr="008A5A74">
              <w:rPr>
                <w:rStyle w:val="Hyperlink"/>
                <w:noProof/>
              </w:rPr>
              <w:t>4.1</w:t>
            </w:r>
            <w:r w:rsidR="002B19BD">
              <w:rPr>
                <w:rFonts w:asciiTheme="minorHAnsi" w:eastAsiaTheme="minorEastAsia" w:hAnsiTheme="minorHAnsi" w:cstheme="minorBidi"/>
                <w:noProof/>
                <w:color w:val="auto"/>
                <w:sz w:val="22"/>
                <w:szCs w:val="22"/>
              </w:rPr>
              <w:tab/>
            </w:r>
            <w:r w:rsidR="004C0F6A">
              <w:rPr>
                <w:rStyle w:val="Hyperlink"/>
                <w:noProof/>
              </w:rPr>
              <w:t>Injured</w:t>
            </w:r>
            <w:r w:rsidR="002B19BD" w:rsidRPr="008A5A74">
              <w:rPr>
                <w:rStyle w:val="Hyperlink"/>
                <w:noProof/>
              </w:rPr>
              <w:t xml:space="preserve"> List</w:t>
            </w:r>
            <w:r w:rsidR="002B19BD">
              <w:rPr>
                <w:noProof/>
                <w:webHidden/>
              </w:rPr>
              <w:tab/>
            </w:r>
            <w:r w:rsidR="002B19BD">
              <w:rPr>
                <w:noProof/>
                <w:webHidden/>
              </w:rPr>
              <w:fldChar w:fldCharType="begin"/>
            </w:r>
            <w:r w:rsidR="002B19BD">
              <w:rPr>
                <w:noProof/>
                <w:webHidden/>
              </w:rPr>
              <w:instrText xml:space="preserve"> PAGEREF _Toc4354020 \h </w:instrText>
            </w:r>
            <w:r w:rsidR="002B19BD">
              <w:rPr>
                <w:noProof/>
                <w:webHidden/>
              </w:rPr>
            </w:r>
            <w:r w:rsidR="002B19BD">
              <w:rPr>
                <w:noProof/>
                <w:webHidden/>
              </w:rPr>
              <w:fldChar w:fldCharType="separate"/>
            </w:r>
            <w:r w:rsidR="00B428E6">
              <w:rPr>
                <w:noProof/>
                <w:webHidden/>
              </w:rPr>
              <w:t>13</w:t>
            </w:r>
            <w:r w:rsidR="002B19BD">
              <w:rPr>
                <w:noProof/>
                <w:webHidden/>
              </w:rPr>
              <w:fldChar w:fldCharType="end"/>
            </w:r>
          </w:hyperlink>
        </w:p>
        <w:p w14:paraId="70D639D7"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21" w:history="1">
            <w:r w:rsidR="002B19BD" w:rsidRPr="008A5A74">
              <w:rPr>
                <w:rStyle w:val="Hyperlink"/>
                <w:noProof/>
              </w:rPr>
              <w:t>4.2</w:t>
            </w:r>
            <w:r w:rsidR="002B19BD">
              <w:rPr>
                <w:rFonts w:asciiTheme="minorHAnsi" w:eastAsiaTheme="minorEastAsia" w:hAnsiTheme="minorHAnsi" w:cstheme="minorBidi"/>
                <w:noProof/>
                <w:color w:val="auto"/>
                <w:sz w:val="22"/>
                <w:szCs w:val="22"/>
              </w:rPr>
              <w:tab/>
            </w:r>
            <w:r w:rsidR="002B19BD" w:rsidRPr="008A5A74">
              <w:rPr>
                <w:rStyle w:val="Hyperlink"/>
                <w:noProof/>
              </w:rPr>
              <w:t>Optional Assignment</w:t>
            </w:r>
            <w:r w:rsidR="002B19BD">
              <w:rPr>
                <w:noProof/>
                <w:webHidden/>
              </w:rPr>
              <w:tab/>
            </w:r>
            <w:r w:rsidR="002B19BD">
              <w:rPr>
                <w:noProof/>
                <w:webHidden/>
              </w:rPr>
              <w:fldChar w:fldCharType="begin"/>
            </w:r>
            <w:r w:rsidR="002B19BD">
              <w:rPr>
                <w:noProof/>
                <w:webHidden/>
              </w:rPr>
              <w:instrText xml:space="preserve"> PAGEREF _Toc4354021 \h </w:instrText>
            </w:r>
            <w:r w:rsidR="002B19BD">
              <w:rPr>
                <w:noProof/>
                <w:webHidden/>
              </w:rPr>
            </w:r>
            <w:r w:rsidR="002B19BD">
              <w:rPr>
                <w:noProof/>
                <w:webHidden/>
              </w:rPr>
              <w:fldChar w:fldCharType="separate"/>
            </w:r>
            <w:r w:rsidR="00B428E6">
              <w:rPr>
                <w:noProof/>
                <w:webHidden/>
              </w:rPr>
              <w:t>14</w:t>
            </w:r>
            <w:r w:rsidR="002B19BD">
              <w:rPr>
                <w:noProof/>
                <w:webHidden/>
              </w:rPr>
              <w:fldChar w:fldCharType="end"/>
            </w:r>
          </w:hyperlink>
        </w:p>
        <w:p w14:paraId="6575F0AD"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22" w:history="1">
            <w:r w:rsidR="002B19BD" w:rsidRPr="008A5A74">
              <w:rPr>
                <w:rStyle w:val="Hyperlink"/>
                <w:noProof/>
              </w:rPr>
              <w:t>4.3</w:t>
            </w:r>
            <w:r w:rsidR="002B19BD">
              <w:rPr>
                <w:rFonts w:asciiTheme="minorHAnsi" w:eastAsiaTheme="minorEastAsia" w:hAnsiTheme="minorHAnsi" w:cstheme="minorBidi"/>
                <w:noProof/>
                <w:color w:val="auto"/>
                <w:sz w:val="22"/>
                <w:szCs w:val="22"/>
              </w:rPr>
              <w:tab/>
            </w:r>
            <w:r w:rsidR="002B19BD" w:rsidRPr="008A5A74">
              <w:rPr>
                <w:rStyle w:val="Hyperlink"/>
                <w:noProof/>
              </w:rPr>
              <w:t>Moving Players between the Minor League Roster and the Major League Roster</w:t>
            </w:r>
            <w:r w:rsidR="002B19BD">
              <w:rPr>
                <w:noProof/>
                <w:webHidden/>
              </w:rPr>
              <w:tab/>
            </w:r>
            <w:r w:rsidR="002B19BD">
              <w:rPr>
                <w:noProof/>
                <w:webHidden/>
              </w:rPr>
              <w:fldChar w:fldCharType="begin"/>
            </w:r>
            <w:r w:rsidR="002B19BD">
              <w:rPr>
                <w:noProof/>
                <w:webHidden/>
              </w:rPr>
              <w:instrText xml:space="preserve"> PAGEREF _Toc4354022 \h </w:instrText>
            </w:r>
            <w:r w:rsidR="002B19BD">
              <w:rPr>
                <w:noProof/>
                <w:webHidden/>
              </w:rPr>
            </w:r>
            <w:r w:rsidR="002B19BD">
              <w:rPr>
                <w:noProof/>
                <w:webHidden/>
              </w:rPr>
              <w:fldChar w:fldCharType="separate"/>
            </w:r>
            <w:r w:rsidR="00B428E6">
              <w:rPr>
                <w:noProof/>
                <w:webHidden/>
              </w:rPr>
              <w:t>14</w:t>
            </w:r>
            <w:r w:rsidR="002B19BD">
              <w:rPr>
                <w:noProof/>
                <w:webHidden/>
              </w:rPr>
              <w:fldChar w:fldCharType="end"/>
            </w:r>
          </w:hyperlink>
        </w:p>
        <w:p w14:paraId="789F1B8C"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23" w:history="1">
            <w:r w:rsidR="002B19BD" w:rsidRPr="008A5A74">
              <w:rPr>
                <w:rStyle w:val="Hyperlink"/>
                <w:noProof/>
              </w:rPr>
              <w:t>4.4</w:t>
            </w:r>
            <w:r w:rsidR="002B19BD">
              <w:rPr>
                <w:rFonts w:asciiTheme="minorHAnsi" w:eastAsiaTheme="minorEastAsia" w:hAnsiTheme="minorHAnsi" w:cstheme="minorBidi"/>
                <w:noProof/>
                <w:color w:val="auto"/>
                <w:sz w:val="22"/>
                <w:szCs w:val="22"/>
              </w:rPr>
              <w:tab/>
            </w:r>
            <w:r w:rsidR="002B19BD" w:rsidRPr="008A5A74">
              <w:rPr>
                <w:rStyle w:val="Hyperlink"/>
                <w:noProof/>
              </w:rPr>
              <w:t>Waivers</w:t>
            </w:r>
            <w:r w:rsidR="002B19BD">
              <w:rPr>
                <w:noProof/>
                <w:webHidden/>
              </w:rPr>
              <w:tab/>
            </w:r>
            <w:r w:rsidR="002B19BD">
              <w:rPr>
                <w:noProof/>
                <w:webHidden/>
              </w:rPr>
              <w:fldChar w:fldCharType="begin"/>
            </w:r>
            <w:r w:rsidR="002B19BD">
              <w:rPr>
                <w:noProof/>
                <w:webHidden/>
              </w:rPr>
              <w:instrText xml:space="preserve"> PAGEREF _Toc4354023 \h </w:instrText>
            </w:r>
            <w:r w:rsidR="002B19BD">
              <w:rPr>
                <w:noProof/>
                <w:webHidden/>
              </w:rPr>
            </w:r>
            <w:r w:rsidR="002B19BD">
              <w:rPr>
                <w:noProof/>
                <w:webHidden/>
              </w:rPr>
              <w:fldChar w:fldCharType="separate"/>
            </w:r>
            <w:r w:rsidR="00B428E6">
              <w:rPr>
                <w:noProof/>
                <w:webHidden/>
              </w:rPr>
              <w:t>14</w:t>
            </w:r>
            <w:r w:rsidR="002B19BD">
              <w:rPr>
                <w:noProof/>
                <w:webHidden/>
              </w:rPr>
              <w:fldChar w:fldCharType="end"/>
            </w:r>
          </w:hyperlink>
        </w:p>
        <w:p w14:paraId="0AF0CFFC"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24" w:history="1">
            <w:r w:rsidR="002B19BD" w:rsidRPr="008A5A74">
              <w:rPr>
                <w:rStyle w:val="Hyperlink"/>
                <w:noProof/>
              </w:rPr>
              <w:t>4.5</w:t>
            </w:r>
            <w:r w:rsidR="002B19BD">
              <w:rPr>
                <w:rFonts w:asciiTheme="minorHAnsi" w:eastAsiaTheme="minorEastAsia" w:hAnsiTheme="minorHAnsi" w:cstheme="minorBidi"/>
                <w:noProof/>
                <w:color w:val="auto"/>
                <w:sz w:val="22"/>
                <w:szCs w:val="22"/>
              </w:rPr>
              <w:tab/>
            </w:r>
            <w:r w:rsidR="002B19BD" w:rsidRPr="008A5A74">
              <w:rPr>
                <w:rStyle w:val="Hyperlink"/>
                <w:noProof/>
              </w:rPr>
              <w:t>Releasing Players from the Minor League Roster</w:t>
            </w:r>
            <w:r w:rsidR="002B19BD">
              <w:rPr>
                <w:noProof/>
                <w:webHidden/>
              </w:rPr>
              <w:tab/>
            </w:r>
            <w:r w:rsidR="002B19BD">
              <w:rPr>
                <w:noProof/>
                <w:webHidden/>
              </w:rPr>
              <w:fldChar w:fldCharType="begin"/>
            </w:r>
            <w:r w:rsidR="002B19BD">
              <w:rPr>
                <w:noProof/>
                <w:webHidden/>
              </w:rPr>
              <w:instrText xml:space="preserve"> PAGEREF _Toc4354024 \h </w:instrText>
            </w:r>
            <w:r w:rsidR="002B19BD">
              <w:rPr>
                <w:noProof/>
                <w:webHidden/>
              </w:rPr>
            </w:r>
            <w:r w:rsidR="002B19BD">
              <w:rPr>
                <w:noProof/>
                <w:webHidden/>
              </w:rPr>
              <w:fldChar w:fldCharType="separate"/>
            </w:r>
            <w:r w:rsidR="00B428E6">
              <w:rPr>
                <w:noProof/>
                <w:webHidden/>
              </w:rPr>
              <w:t>15</w:t>
            </w:r>
            <w:r w:rsidR="002B19BD">
              <w:rPr>
                <w:noProof/>
                <w:webHidden/>
              </w:rPr>
              <w:fldChar w:fldCharType="end"/>
            </w:r>
          </w:hyperlink>
        </w:p>
        <w:p w14:paraId="5367AF6B"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25" w:history="1">
            <w:r w:rsidR="002B19BD" w:rsidRPr="008A5A74">
              <w:rPr>
                <w:rStyle w:val="Hyperlink"/>
                <w:noProof/>
              </w:rPr>
              <w:t>4.6</w:t>
            </w:r>
            <w:r w:rsidR="002B19BD">
              <w:rPr>
                <w:rFonts w:asciiTheme="minorHAnsi" w:eastAsiaTheme="minorEastAsia" w:hAnsiTheme="minorHAnsi" w:cstheme="minorBidi"/>
                <w:noProof/>
                <w:color w:val="auto"/>
                <w:sz w:val="22"/>
                <w:szCs w:val="22"/>
              </w:rPr>
              <w:tab/>
            </w:r>
            <w:r w:rsidR="002B19BD" w:rsidRPr="008A5A74">
              <w:rPr>
                <w:rStyle w:val="Hyperlink"/>
                <w:noProof/>
              </w:rPr>
              <w:t>Trades</w:t>
            </w:r>
            <w:r w:rsidR="002B19BD">
              <w:rPr>
                <w:noProof/>
                <w:webHidden/>
              </w:rPr>
              <w:tab/>
            </w:r>
            <w:r w:rsidR="002B19BD">
              <w:rPr>
                <w:noProof/>
                <w:webHidden/>
              </w:rPr>
              <w:fldChar w:fldCharType="begin"/>
            </w:r>
            <w:r w:rsidR="002B19BD">
              <w:rPr>
                <w:noProof/>
                <w:webHidden/>
              </w:rPr>
              <w:instrText xml:space="preserve"> PAGEREF _Toc4354025 \h </w:instrText>
            </w:r>
            <w:r w:rsidR="002B19BD">
              <w:rPr>
                <w:noProof/>
                <w:webHidden/>
              </w:rPr>
            </w:r>
            <w:r w:rsidR="002B19BD">
              <w:rPr>
                <w:noProof/>
                <w:webHidden/>
              </w:rPr>
              <w:fldChar w:fldCharType="separate"/>
            </w:r>
            <w:r w:rsidR="00B428E6">
              <w:rPr>
                <w:noProof/>
                <w:webHidden/>
              </w:rPr>
              <w:t>15</w:t>
            </w:r>
            <w:r w:rsidR="002B19BD">
              <w:rPr>
                <w:noProof/>
                <w:webHidden/>
              </w:rPr>
              <w:fldChar w:fldCharType="end"/>
            </w:r>
          </w:hyperlink>
        </w:p>
        <w:p w14:paraId="4BC1708A" w14:textId="77777777" w:rsidR="002B19BD" w:rsidRDefault="00000000" w:rsidP="002B19BD">
          <w:pPr>
            <w:pStyle w:val="TOC1"/>
            <w:tabs>
              <w:tab w:val="left" w:pos="4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26" w:history="1">
            <w:r w:rsidR="002B19BD" w:rsidRPr="008A5A74">
              <w:rPr>
                <w:rStyle w:val="Hyperlink"/>
                <w:noProof/>
              </w:rPr>
              <w:t>5</w:t>
            </w:r>
            <w:r w:rsidR="002B19BD">
              <w:rPr>
                <w:rFonts w:asciiTheme="minorHAnsi" w:eastAsiaTheme="minorEastAsia" w:hAnsiTheme="minorHAnsi" w:cstheme="minorBidi"/>
                <w:noProof/>
                <w:color w:val="auto"/>
                <w:sz w:val="22"/>
                <w:szCs w:val="22"/>
              </w:rPr>
              <w:tab/>
            </w:r>
            <w:r w:rsidR="002B19BD" w:rsidRPr="008A5A74">
              <w:rPr>
                <w:rStyle w:val="Hyperlink"/>
                <w:noProof/>
              </w:rPr>
              <w:t>Player Contracts and Team Payroll</w:t>
            </w:r>
            <w:r w:rsidR="002B19BD">
              <w:rPr>
                <w:noProof/>
                <w:webHidden/>
              </w:rPr>
              <w:tab/>
            </w:r>
            <w:r w:rsidR="002B19BD">
              <w:rPr>
                <w:noProof/>
                <w:webHidden/>
              </w:rPr>
              <w:fldChar w:fldCharType="begin"/>
            </w:r>
            <w:r w:rsidR="002B19BD">
              <w:rPr>
                <w:noProof/>
                <w:webHidden/>
              </w:rPr>
              <w:instrText xml:space="preserve"> PAGEREF _Toc4354026 \h </w:instrText>
            </w:r>
            <w:r w:rsidR="002B19BD">
              <w:rPr>
                <w:noProof/>
                <w:webHidden/>
              </w:rPr>
            </w:r>
            <w:r w:rsidR="002B19BD">
              <w:rPr>
                <w:noProof/>
                <w:webHidden/>
              </w:rPr>
              <w:fldChar w:fldCharType="separate"/>
            </w:r>
            <w:r w:rsidR="00B428E6">
              <w:rPr>
                <w:noProof/>
                <w:webHidden/>
              </w:rPr>
              <w:t>15</w:t>
            </w:r>
            <w:r w:rsidR="002B19BD">
              <w:rPr>
                <w:noProof/>
                <w:webHidden/>
              </w:rPr>
              <w:fldChar w:fldCharType="end"/>
            </w:r>
          </w:hyperlink>
        </w:p>
        <w:p w14:paraId="570741B6"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27" w:history="1">
            <w:r w:rsidR="002B19BD" w:rsidRPr="008A5A74">
              <w:rPr>
                <w:rStyle w:val="Hyperlink"/>
                <w:noProof/>
              </w:rPr>
              <w:t>5.1</w:t>
            </w:r>
            <w:r w:rsidR="002B19BD">
              <w:rPr>
                <w:rFonts w:asciiTheme="minorHAnsi" w:eastAsiaTheme="minorEastAsia" w:hAnsiTheme="minorHAnsi" w:cstheme="minorBidi"/>
                <w:noProof/>
                <w:color w:val="auto"/>
                <w:sz w:val="22"/>
                <w:szCs w:val="22"/>
              </w:rPr>
              <w:tab/>
            </w:r>
            <w:r w:rsidR="002B19BD" w:rsidRPr="008A5A74">
              <w:rPr>
                <w:rStyle w:val="Hyperlink"/>
                <w:noProof/>
              </w:rPr>
              <w:t>Player contracts</w:t>
            </w:r>
            <w:r w:rsidR="002B19BD">
              <w:rPr>
                <w:noProof/>
                <w:webHidden/>
              </w:rPr>
              <w:tab/>
            </w:r>
            <w:r w:rsidR="002B19BD">
              <w:rPr>
                <w:noProof/>
                <w:webHidden/>
              </w:rPr>
              <w:fldChar w:fldCharType="begin"/>
            </w:r>
            <w:r w:rsidR="002B19BD">
              <w:rPr>
                <w:noProof/>
                <w:webHidden/>
              </w:rPr>
              <w:instrText xml:space="preserve"> PAGEREF _Toc4354027 \h </w:instrText>
            </w:r>
            <w:r w:rsidR="002B19BD">
              <w:rPr>
                <w:noProof/>
                <w:webHidden/>
              </w:rPr>
            </w:r>
            <w:r w:rsidR="002B19BD">
              <w:rPr>
                <w:noProof/>
                <w:webHidden/>
              </w:rPr>
              <w:fldChar w:fldCharType="separate"/>
            </w:r>
            <w:r w:rsidR="00B428E6">
              <w:rPr>
                <w:noProof/>
                <w:webHidden/>
              </w:rPr>
              <w:t>15</w:t>
            </w:r>
            <w:r w:rsidR="002B19BD">
              <w:rPr>
                <w:noProof/>
                <w:webHidden/>
              </w:rPr>
              <w:fldChar w:fldCharType="end"/>
            </w:r>
          </w:hyperlink>
        </w:p>
        <w:p w14:paraId="4C70CC51"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28" w:history="1">
            <w:r w:rsidR="002B19BD" w:rsidRPr="008A5A74">
              <w:rPr>
                <w:rStyle w:val="Hyperlink"/>
                <w:noProof/>
              </w:rPr>
              <w:t>5.2</w:t>
            </w:r>
            <w:r w:rsidR="002B19BD">
              <w:rPr>
                <w:rFonts w:asciiTheme="minorHAnsi" w:eastAsiaTheme="minorEastAsia" w:hAnsiTheme="minorHAnsi" w:cstheme="minorBidi"/>
                <w:noProof/>
                <w:color w:val="auto"/>
                <w:sz w:val="22"/>
                <w:szCs w:val="22"/>
              </w:rPr>
              <w:tab/>
            </w:r>
            <w:r w:rsidR="002B19BD" w:rsidRPr="008A5A74">
              <w:rPr>
                <w:rStyle w:val="Hyperlink"/>
                <w:noProof/>
              </w:rPr>
              <w:t>Multi-Year Player Contracts</w:t>
            </w:r>
            <w:r w:rsidR="002B19BD">
              <w:rPr>
                <w:noProof/>
                <w:webHidden/>
              </w:rPr>
              <w:tab/>
            </w:r>
            <w:r w:rsidR="002B19BD">
              <w:rPr>
                <w:noProof/>
                <w:webHidden/>
              </w:rPr>
              <w:fldChar w:fldCharType="begin"/>
            </w:r>
            <w:r w:rsidR="002B19BD">
              <w:rPr>
                <w:noProof/>
                <w:webHidden/>
              </w:rPr>
              <w:instrText xml:space="preserve"> PAGEREF _Toc4354028 \h </w:instrText>
            </w:r>
            <w:r w:rsidR="002B19BD">
              <w:rPr>
                <w:noProof/>
                <w:webHidden/>
              </w:rPr>
            </w:r>
            <w:r w:rsidR="002B19BD">
              <w:rPr>
                <w:noProof/>
                <w:webHidden/>
              </w:rPr>
              <w:fldChar w:fldCharType="separate"/>
            </w:r>
            <w:r w:rsidR="00B428E6">
              <w:rPr>
                <w:noProof/>
                <w:webHidden/>
              </w:rPr>
              <w:t>16</w:t>
            </w:r>
            <w:r w:rsidR="002B19BD">
              <w:rPr>
                <w:noProof/>
                <w:webHidden/>
              </w:rPr>
              <w:fldChar w:fldCharType="end"/>
            </w:r>
          </w:hyperlink>
        </w:p>
        <w:p w14:paraId="1E5B1A2B"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29" w:history="1">
            <w:r w:rsidR="002B19BD" w:rsidRPr="008A5A74">
              <w:rPr>
                <w:rStyle w:val="Hyperlink"/>
                <w:noProof/>
              </w:rPr>
              <w:t>5.3</w:t>
            </w:r>
            <w:r w:rsidR="002B19BD">
              <w:rPr>
                <w:rFonts w:asciiTheme="minorHAnsi" w:eastAsiaTheme="minorEastAsia" w:hAnsiTheme="minorHAnsi" w:cstheme="minorBidi"/>
                <w:noProof/>
                <w:color w:val="auto"/>
                <w:sz w:val="22"/>
                <w:szCs w:val="22"/>
              </w:rPr>
              <w:tab/>
            </w:r>
            <w:r w:rsidR="002B19BD" w:rsidRPr="008A5A74">
              <w:rPr>
                <w:rStyle w:val="Hyperlink"/>
                <w:noProof/>
              </w:rPr>
              <w:t>Transferring a Contract</w:t>
            </w:r>
            <w:r w:rsidR="002B19BD">
              <w:rPr>
                <w:noProof/>
                <w:webHidden/>
              </w:rPr>
              <w:tab/>
            </w:r>
            <w:r w:rsidR="002B19BD">
              <w:rPr>
                <w:noProof/>
                <w:webHidden/>
              </w:rPr>
              <w:fldChar w:fldCharType="begin"/>
            </w:r>
            <w:r w:rsidR="002B19BD">
              <w:rPr>
                <w:noProof/>
                <w:webHidden/>
              </w:rPr>
              <w:instrText xml:space="preserve"> PAGEREF _Toc4354029 \h </w:instrText>
            </w:r>
            <w:r w:rsidR="002B19BD">
              <w:rPr>
                <w:noProof/>
                <w:webHidden/>
              </w:rPr>
            </w:r>
            <w:r w:rsidR="002B19BD">
              <w:rPr>
                <w:noProof/>
                <w:webHidden/>
              </w:rPr>
              <w:fldChar w:fldCharType="separate"/>
            </w:r>
            <w:r w:rsidR="00B428E6">
              <w:rPr>
                <w:noProof/>
                <w:webHidden/>
              </w:rPr>
              <w:t>16</w:t>
            </w:r>
            <w:r w:rsidR="002B19BD">
              <w:rPr>
                <w:noProof/>
                <w:webHidden/>
              </w:rPr>
              <w:fldChar w:fldCharType="end"/>
            </w:r>
          </w:hyperlink>
        </w:p>
        <w:p w14:paraId="280795D3"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30" w:history="1">
            <w:r w:rsidR="002B19BD" w:rsidRPr="008A5A74">
              <w:rPr>
                <w:rStyle w:val="Hyperlink"/>
                <w:noProof/>
              </w:rPr>
              <w:t>5.4</w:t>
            </w:r>
            <w:r w:rsidR="002B19BD">
              <w:rPr>
                <w:rFonts w:asciiTheme="minorHAnsi" w:eastAsiaTheme="minorEastAsia" w:hAnsiTheme="minorHAnsi" w:cstheme="minorBidi"/>
                <w:noProof/>
                <w:color w:val="auto"/>
                <w:sz w:val="22"/>
                <w:szCs w:val="22"/>
              </w:rPr>
              <w:tab/>
            </w:r>
            <w:r w:rsidR="002B19BD" w:rsidRPr="008A5A74">
              <w:rPr>
                <w:rStyle w:val="Hyperlink"/>
                <w:noProof/>
              </w:rPr>
              <w:t>Eligible Player Pool</w:t>
            </w:r>
            <w:r w:rsidR="002B19BD">
              <w:rPr>
                <w:noProof/>
                <w:webHidden/>
              </w:rPr>
              <w:tab/>
            </w:r>
            <w:r w:rsidR="002B19BD">
              <w:rPr>
                <w:noProof/>
                <w:webHidden/>
              </w:rPr>
              <w:fldChar w:fldCharType="begin"/>
            </w:r>
            <w:r w:rsidR="002B19BD">
              <w:rPr>
                <w:noProof/>
                <w:webHidden/>
              </w:rPr>
              <w:instrText xml:space="preserve"> PAGEREF _Toc4354030 \h </w:instrText>
            </w:r>
            <w:r w:rsidR="002B19BD">
              <w:rPr>
                <w:noProof/>
                <w:webHidden/>
              </w:rPr>
            </w:r>
            <w:r w:rsidR="002B19BD">
              <w:rPr>
                <w:noProof/>
                <w:webHidden/>
              </w:rPr>
              <w:fldChar w:fldCharType="separate"/>
            </w:r>
            <w:r w:rsidR="00B428E6">
              <w:rPr>
                <w:noProof/>
                <w:webHidden/>
              </w:rPr>
              <w:t>16</w:t>
            </w:r>
            <w:r w:rsidR="002B19BD">
              <w:rPr>
                <w:noProof/>
                <w:webHidden/>
              </w:rPr>
              <w:fldChar w:fldCharType="end"/>
            </w:r>
          </w:hyperlink>
        </w:p>
        <w:p w14:paraId="460B8DF4"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31" w:history="1">
            <w:r w:rsidR="002B19BD" w:rsidRPr="008A5A74">
              <w:rPr>
                <w:rStyle w:val="Hyperlink"/>
                <w:noProof/>
              </w:rPr>
              <w:t>5.5</w:t>
            </w:r>
            <w:r w:rsidR="002B19BD">
              <w:rPr>
                <w:rFonts w:asciiTheme="minorHAnsi" w:eastAsiaTheme="minorEastAsia" w:hAnsiTheme="minorHAnsi" w:cstheme="minorBidi"/>
                <w:noProof/>
                <w:color w:val="auto"/>
                <w:sz w:val="22"/>
                <w:szCs w:val="22"/>
              </w:rPr>
              <w:tab/>
            </w:r>
            <w:r w:rsidR="002B19BD" w:rsidRPr="008A5A74">
              <w:rPr>
                <w:rStyle w:val="Hyperlink"/>
                <w:noProof/>
              </w:rPr>
              <w:t>Relationship to Minor League Draft</w:t>
            </w:r>
            <w:r w:rsidR="002B19BD">
              <w:rPr>
                <w:noProof/>
                <w:webHidden/>
              </w:rPr>
              <w:tab/>
            </w:r>
            <w:r w:rsidR="002B19BD">
              <w:rPr>
                <w:noProof/>
                <w:webHidden/>
              </w:rPr>
              <w:fldChar w:fldCharType="begin"/>
            </w:r>
            <w:r w:rsidR="002B19BD">
              <w:rPr>
                <w:noProof/>
                <w:webHidden/>
              </w:rPr>
              <w:instrText xml:space="preserve"> PAGEREF _Toc4354031 \h </w:instrText>
            </w:r>
            <w:r w:rsidR="002B19BD">
              <w:rPr>
                <w:noProof/>
                <w:webHidden/>
              </w:rPr>
            </w:r>
            <w:r w:rsidR="002B19BD">
              <w:rPr>
                <w:noProof/>
                <w:webHidden/>
              </w:rPr>
              <w:fldChar w:fldCharType="separate"/>
            </w:r>
            <w:r w:rsidR="00B428E6">
              <w:rPr>
                <w:noProof/>
                <w:webHidden/>
              </w:rPr>
              <w:t>17</w:t>
            </w:r>
            <w:r w:rsidR="002B19BD">
              <w:rPr>
                <w:noProof/>
                <w:webHidden/>
              </w:rPr>
              <w:fldChar w:fldCharType="end"/>
            </w:r>
          </w:hyperlink>
        </w:p>
        <w:p w14:paraId="44519C5D"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32" w:history="1">
            <w:r w:rsidR="002B19BD" w:rsidRPr="008A5A74">
              <w:rPr>
                <w:rStyle w:val="Hyperlink"/>
                <w:noProof/>
              </w:rPr>
              <w:t>5.6</w:t>
            </w:r>
            <w:r w:rsidR="002B19BD">
              <w:rPr>
                <w:rFonts w:asciiTheme="minorHAnsi" w:eastAsiaTheme="minorEastAsia" w:hAnsiTheme="minorHAnsi" w:cstheme="minorBidi"/>
                <w:noProof/>
                <w:color w:val="auto"/>
                <w:sz w:val="22"/>
                <w:szCs w:val="22"/>
              </w:rPr>
              <w:tab/>
            </w:r>
            <w:r w:rsidR="002B19BD" w:rsidRPr="008A5A74">
              <w:rPr>
                <w:rStyle w:val="Hyperlink"/>
                <w:noProof/>
              </w:rPr>
              <w:t>Salary Cap</w:t>
            </w:r>
            <w:r w:rsidR="002B19BD">
              <w:rPr>
                <w:noProof/>
                <w:webHidden/>
              </w:rPr>
              <w:tab/>
            </w:r>
            <w:r w:rsidR="002B19BD">
              <w:rPr>
                <w:noProof/>
                <w:webHidden/>
              </w:rPr>
              <w:fldChar w:fldCharType="begin"/>
            </w:r>
            <w:r w:rsidR="002B19BD">
              <w:rPr>
                <w:noProof/>
                <w:webHidden/>
              </w:rPr>
              <w:instrText xml:space="preserve"> PAGEREF _Toc4354032 \h </w:instrText>
            </w:r>
            <w:r w:rsidR="002B19BD">
              <w:rPr>
                <w:noProof/>
                <w:webHidden/>
              </w:rPr>
            </w:r>
            <w:r w:rsidR="002B19BD">
              <w:rPr>
                <w:noProof/>
                <w:webHidden/>
              </w:rPr>
              <w:fldChar w:fldCharType="separate"/>
            </w:r>
            <w:r w:rsidR="00B428E6">
              <w:rPr>
                <w:noProof/>
                <w:webHidden/>
              </w:rPr>
              <w:t>17</w:t>
            </w:r>
            <w:r w:rsidR="002B19BD">
              <w:rPr>
                <w:noProof/>
                <w:webHidden/>
              </w:rPr>
              <w:fldChar w:fldCharType="end"/>
            </w:r>
          </w:hyperlink>
        </w:p>
        <w:p w14:paraId="09E863A5"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33" w:history="1">
            <w:r w:rsidR="002B19BD" w:rsidRPr="008A5A74">
              <w:rPr>
                <w:rStyle w:val="Hyperlink"/>
                <w:noProof/>
              </w:rPr>
              <w:t>5.7</w:t>
            </w:r>
            <w:r w:rsidR="002B19BD">
              <w:rPr>
                <w:rFonts w:asciiTheme="minorHAnsi" w:eastAsiaTheme="minorEastAsia" w:hAnsiTheme="minorHAnsi" w:cstheme="minorBidi"/>
                <w:noProof/>
                <w:color w:val="auto"/>
                <w:sz w:val="22"/>
                <w:szCs w:val="22"/>
              </w:rPr>
              <w:tab/>
            </w:r>
            <w:r w:rsidR="002B19BD" w:rsidRPr="008A5A74">
              <w:rPr>
                <w:rStyle w:val="Hyperlink"/>
                <w:noProof/>
              </w:rPr>
              <w:t>Luxury Tax</w:t>
            </w:r>
            <w:r w:rsidR="002B19BD">
              <w:rPr>
                <w:noProof/>
                <w:webHidden/>
              </w:rPr>
              <w:tab/>
            </w:r>
            <w:r w:rsidR="002B19BD">
              <w:rPr>
                <w:noProof/>
                <w:webHidden/>
              </w:rPr>
              <w:fldChar w:fldCharType="begin"/>
            </w:r>
            <w:r w:rsidR="002B19BD">
              <w:rPr>
                <w:noProof/>
                <w:webHidden/>
              </w:rPr>
              <w:instrText xml:space="preserve"> PAGEREF _Toc4354033 \h </w:instrText>
            </w:r>
            <w:r w:rsidR="002B19BD">
              <w:rPr>
                <w:noProof/>
                <w:webHidden/>
              </w:rPr>
            </w:r>
            <w:r w:rsidR="002B19BD">
              <w:rPr>
                <w:noProof/>
                <w:webHidden/>
              </w:rPr>
              <w:fldChar w:fldCharType="separate"/>
            </w:r>
            <w:r w:rsidR="00B428E6">
              <w:rPr>
                <w:noProof/>
                <w:webHidden/>
              </w:rPr>
              <w:t>18</w:t>
            </w:r>
            <w:r w:rsidR="002B19BD">
              <w:rPr>
                <w:noProof/>
                <w:webHidden/>
              </w:rPr>
              <w:fldChar w:fldCharType="end"/>
            </w:r>
          </w:hyperlink>
        </w:p>
        <w:p w14:paraId="33436BD6" w14:textId="77777777" w:rsidR="002B19BD" w:rsidRDefault="00000000" w:rsidP="002B19BD">
          <w:pPr>
            <w:pStyle w:val="TOC1"/>
            <w:tabs>
              <w:tab w:val="left" w:pos="4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34" w:history="1">
            <w:r w:rsidR="002B19BD" w:rsidRPr="008A5A74">
              <w:rPr>
                <w:rStyle w:val="Hyperlink"/>
                <w:noProof/>
              </w:rPr>
              <w:t>6</w:t>
            </w:r>
            <w:r w:rsidR="002B19BD">
              <w:rPr>
                <w:rFonts w:asciiTheme="minorHAnsi" w:eastAsiaTheme="minorEastAsia" w:hAnsiTheme="minorHAnsi" w:cstheme="minorBidi"/>
                <w:noProof/>
                <w:color w:val="auto"/>
                <w:sz w:val="22"/>
                <w:szCs w:val="22"/>
              </w:rPr>
              <w:tab/>
            </w:r>
            <w:r w:rsidR="002B19BD" w:rsidRPr="008A5A74">
              <w:rPr>
                <w:rStyle w:val="Hyperlink"/>
                <w:noProof/>
              </w:rPr>
              <w:t>Auctions and Drafts</w:t>
            </w:r>
            <w:r w:rsidR="002B19BD">
              <w:rPr>
                <w:noProof/>
                <w:webHidden/>
              </w:rPr>
              <w:tab/>
            </w:r>
            <w:r w:rsidR="002B19BD">
              <w:rPr>
                <w:noProof/>
                <w:webHidden/>
              </w:rPr>
              <w:fldChar w:fldCharType="begin"/>
            </w:r>
            <w:r w:rsidR="002B19BD">
              <w:rPr>
                <w:noProof/>
                <w:webHidden/>
              </w:rPr>
              <w:instrText xml:space="preserve"> PAGEREF _Toc4354034 \h </w:instrText>
            </w:r>
            <w:r w:rsidR="002B19BD">
              <w:rPr>
                <w:noProof/>
                <w:webHidden/>
              </w:rPr>
            </w:r>
            <w:r w:rsidR="002B19BD">
              <w:rPr>
                <w:noProof/>
                <w:webHidden/>
              </w:rPr>
              <w:fldChar w:fldCharType="separate"/>
            </w:r>
            <w:r w:rsidR="00B428E6">
              <w:rPr>
                <w:noProof/>
                <w:webHidden/>
              </w:rPr>
              <w:t>18</w:t>
            </w:r>
            <w:r w:rsidR="002B19BD">
              <w:rPr>
                <w:noProof/>
                <w:webHidden/>
              </w:rPr>
              <w:fldChar w:fldCharType="end"/>
            </w:r>
          </w:hyperlink>
        </w:p>
        <w:p w14:paraId="3C8CC1BD"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35" w:history="1">
            <w:r w:rsidR="002B19BD" w:rsidRPr="008A5A74">
              <w:rPr>
                <w:rStyle w:val="Hyperlink"/>
                <w:noProof/>
              </w:rPr>
              <w:t>6.1</w:t>
            </w:r>
            <w:r w:rsidR="002B19BD">
              <w:rPr>
                <w:rFonts w:asciiTheme="minorHAnsi" w:eastAsiaTheme="minorEastAsia" w:hAnsiTheme="minorHAnsi" w:cstheme="minorBidi"/>
                <w:noProof/>
                <w:color w:val="auto"/>
                <w:sz w:val="22"/>
                <w:szCs w:val="22"/>
              </w:rPr>
              <w:tab/>
            </w:r>
            <w:r w:rsidR="002B19BD" w:rsidRPr="008A5A74">
              <w:rPr>
                <w:rStyle w:val="Hyperlink"/>
                <w:noProof/>
              </w:rPr>
              <w:t>Types of Mendoza Auctions</w:t>
            </w:r>
            <w:r w:rsidR="002B19BD">
              <w:rPr>
                <w:noProof/>
                <w:webHidden/>
              </w:rPr>
              <w:tab/>
            </w:r>
            <w:r w:rsidR="002B19BD">
              <w:rPr>
                <w:noProof/>
                <w:webHidden/>
              </w:rPr>
              <w:fldChar w:fldCharType="begin"/>
            </w:r>
            <w:r w:rsidR="002B19BD">
              <w:rPr>
                <w:noProof/>
                <w:webHidden/>
              </w:rPr>
              <w:instrText xml:space="preserve"> PAGEREF _Toc4354035 \h </w:instrText>
            </w:r>
            <w:r w:rsidR="002B19BD">
              <w:rPr>
                <w:noProof/>
                <w:webHidden/>
              </w:rPr>
            </w:r>
            <w:r w:rsidR="002B19BD">
              <w:rPr>
                <w:noProof/>
                <w:webHidden/>
              </w:rPr>
              <w:fldChar w:fldCharType="separate"/>
            </w:r>
            <w:r w:rsidR="00B428E6">
              <w:rPr>
                <w:noProof/>
                <w:webHidden/>
              </w:rPr>
              <w:t>18</w:t>
            </w:r>
            <w:r w:rsidR="002B19BD">
              <w:rPr>
                <w:noProof/>
                <w:webHidden/>
              </w:rPr>
              <w:fldChar w:fldCharType="end"/>
            </w:r>
          </w:hyperlink>
        </w:p>
        <w:p w14:paraId="7EF1570F"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36" w:history="1">
            <w:r w:rsidR="002B19BD" w:rsidRPr="008A5A74">
              <w:rPr>
                <w:rStyle w:val="Hyperlink"/>
                <w:noProof/>
              </w:rPr>
              <w:t>6.2</w:t>
            </w:r>
            <w:r w:rsidR="002B19BD">
              <w:rPr>
                <w:rFonts w:asciiTheme="minorHAnsi" w:eastAsiaTheme="minorEastAsia" w:hAnsiTheme="minorHAnsi" w:cstheme="minorBidi"/>
                <w:noProof/>
                <w:color w:val="auto"/>
                <w:sz w:val="22"/>
                <w:szCs w:val="22"/>
              </w:rPr>
              <w:tab/>
            </w:r>
            <w:r w:rsidR="002B19BD" w:rsidRPr="008A5A74">
              <w:rPr>
                <w:rStyle w:val="Hyperlink"/>
                <w:noProof/>
              </w:rPr>
              <w:t>Auction Rules</w:t>
            </w:r>
            <w:r w:rsidR="002B19BD">
              <w:rPr>
                <w:noProof/>
                <w:webHidden/>
              </w:rPr>
              <w:tab/>
            </w:r>
            <w:r w:rsidR="002B19BD">
              <w:rPr>
                <w:noProof/>
                <w:webHidden/>
              </w:rPr>
              <w:fldChar w:fldCharType="begin"/>
            </w:r>
            <w:r w:rsidR="002B19BD">
              <w:rPr>
                <w:noProof/>
                <w:webHidden/>
              </w:rPr>
              <w:instrText xml:space="preserve"> PAGEREF _Toc4354036 \h </w:instrText>
            </w:r>
            <w:r w:rsidR="002B19BD">
              <w:rPr>
                <w:noProof/>
                <w:webHidden/>
              </w:rPr>
            </w:r>
            <w:r w:rsidR="002B19BD">
              <w:rPr>
                <w:noProof/>
                <w:webHidden/>
              </w:rPr>
              <w:fldChar w:fldCharType="separate"/>
            </w:r>
            <w:r w:rsidR="00B428E6">
              <w:rPr>
                <w:noProof/>
                <w:webHidden/>
              </w:rPr>
              <w:t>19</w:t>
            </w:r>
            <w:r w:rsidR="002B19BD">
              <w:rPr>
                <w:noProof/>
                <w:webHidden/>
              </w:rPr>
              <w:fldChar w:fldCharType="end"/>
            </w:r>
          </w:hyperlink>
        </w:p>
        <w:p w14:paraId="0BA5CDC4"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37" w:history="1">
            <w:r w:rsidR="002B19BD" w:rsidRPr="008A5A74">
              <w:rPr>
                <w:rStyle w:val="Hyperlink"/>
                <w:noProof/>
              </w:rPr>
              <w:t>6.3</w:t>
            </w:r>
            <w:r w:rsidR="002B19BD">
              <w:rPr>
                <w:rFonts w:asciiTheme="minorHAnsi" w:eastAsiaTheme="minorEastAsia" w:hAnsiTheme="minorHAnsi" w:cstheme="minorBidi"/>
                <w:noProof/>
                <w:color w:val="auto"/>
                <w:sz w:val="22"/>
                <w:szCs w:val="22"/>
              </w:rPr>
              <w:tab/>
            </w:r>
            <w:r w:rsidR="002B19BD" w:rsidRPr="008A5A74">
              <w:rPr>
                <w:rStyle w:val="Hyperlink"/>
                <w:noProof/>
              </w:rPr>
              <w:t>Minor League Draft</w:t>
            </w:r>
            <w:r w:rsidR="002B19BD">
              <w:rPr>
                <w:noProof/>
                <w:webHidden/>
              </w:rPr>
              <w:tab/>
            </w:r>
            <w:r w:rsidR="002B19BD">
              <w:rPr>
                <w:noProof/>
                <w:webHidden/>
              </w:rPr>
              <w:fldChar w:fldCharType="begin"/>
            </w:r>
            <w:r w:rsidR="002B19BD">
              <w:rPr>
                <w:noProof/>
                <w:webHidden/>
              </w:rPr>
              <w:instrText xml:space="preserve"> PAGEREF _Toc4354037 \h </w:instrText>
            </w:r>
            <w:r w:rsidR="002B19BD">
              <w:rPr>
                <w:noProof/>
                <w:webHidden/>
              </w:rPr>
            </w:r>
            <w:r w:rsidR="002B19BD">
              <w:rPr>
                <w:noProof/>
                <w:webHidden/>
              </w:rPr>
              <w:fldChar w:fldCharType="separate"/>
            </w:r>
            <w:r w:rsidR="00B428E6">
              <w:rPr>
                <w:noProof/>
                <w:webHidden/>
              </w:rPr>
              <w:t>20</w:t>
            </w:r>
            <w:r w:rsidR="002B19BD">
              <w:rPr>
                <w:noProof/>
                <w:webHidden/>
              </w:rPr>
              <w:fldChar w:fldCharType="end"/>
            </w:r>
          </w:hyperlink>
        </w:p>
        <w:p w14:paraId="72D3A0A8" w14:textId="77777777" w:rsidR="002B19BD" w:rsidRDefault="00000000" w:rsidP="002B19BD">
          <w:pPr>
            <w:pStyle w:val="TOC1"/>
            <w:tabs>
              <w:tab w:val="left" w:pos="4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38" w:history="1">
            <w:r w:rsidR="002B19BD" w:rsidRPr="008A5A74">
              <w:rPr>
                <w:rStyle w:val="Hyperlink"/>
                <w:noProof/>
              </w:rPr>
              <w:t>7</w:t>
            </w:r>
            <w:r w:rsidR="002B19BD">
              <w:rPr>
                <w:rFonts w:asciiTheme="minorHAnsi" w:eastAsiaTheme="minorEastAsia" w:hAnsiTheme="minorHAnsi" w:cstheme="minorBidi"/>
                <w:noProof/>
                <w:color w:val="auto"/>
                <w:sz w:val="22"/>
                <w:szCs w:val="22"/>
              </w:rPr>
              <w:tab/>
            </w:r>
            <w:r w:rsidR="002B19BD" w:rsidRPr="008A5A74">
              <w:rPr>
                <w:rStyle w:val="Hyperlink"/>
                <w:noProof/>
              </w:rPr>
              <w:t>Reserve Clause and Player Service Time</w:t>
            </w:r>
            <w:r w:rsidR="002B19BD">
              <w:rPr>
                <w:noProof/>
                <w:webHidden/>
              </w:rPr>
              <w:tab/>
            </w:r>
            <w:r w:rsidR="002B19BD">
              <w:rPr>
                <w:noProof/>
                <w:webHidden/>
              </w:rPr>
              <w:fldChar w:fldCharType="begin"/>
            </w:r>
            <w:r w:rsidR="002B19BD">
              <w:rPr>
                <w:noProof/>
                <w:webHidden/>
              </w:rPr>
              <w:instrText xml:space="preserve"> PAGEREF _Toc4354038 \h </w:instrText>
            </w:r>
            <w:r w:rsidR="002B19BD">
              <w:rPr>
                <w:noProof/>
                <w:webHidden/>
              </w:rPr>
            </w:r>
            <w:r w:rsidR="002B19BD">
              <w:rPr>
                <w:noProof/>
                <w:webHidden/>
              </w:rPr>
              <w:fldChar w:fldCharType="separate"/>
            </w:r>
            <w:r w:rsidR="00B428E6">
              <w:rPr>
                <w:noProof/>
                <w:webHidden/>
              </w:rPr>
              <w:t>23</w:t>
            </w:r>
            <w:r w:rsidR="002B19BD">
              <w:rPr>
                <w:noProof/>
                <w:webHidden/>
              </w:rPr>
              <w:fldChar w:fldCharType="end"/>
            </w:r>
          </w:hyperlink>
        </w:p>
        <w:p w14:paraId="3BC73FAC"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39" w:history="1">
            <w:r w:rsidR="002B19BD" w:rsidRPr="008A5A74">
              <w:rPr>
                <w:rStyle w:val="Hyperlink"/>
                <w:noProof/>
              </w:rPr>
              <w:t>7.1</w:t>
            </w:r>
            <w:r w:rsidR="002B19BD">
              <w:rPr>
                <w:rFonts w:asciiTheme="minorHAnsi" w:eastAsiaTheme="minorEastAsia" w:hAnsiTheme="minorHAnsi" w:cstheme="minorBidi"/>
                <w:noProof/>
                <w:color w:val="auto"/>
                <w:sz w:val="22"/>
                <w:szCs w:val="22"/>
              </w:rPr>
              <w:tab/>
            </w:r>
            <w:r w:rsidR="002B19BD" w:rsidRPr="008A5A74">
              <w:rPr>
                <w:rStyle w:val="Hyperlink"/>
                <w:noProof/>
              </w:rPr>
              <w:t>Players with Less than Six Years’ Service Time</w:t>
            </w:r>
            <w:r w:rsidR="002B19BD">
              <w:rPr>
                <w:noProof/>
                <w:webHidden/>
              </w:rPr>
              <w:tab/>
            </w:r>
            <w:r w:rsidR="002B19BD">
              <w:rPr>
                <w:noProof/>
                <w:webHidden/>
              </w:rPr>
              <w:fldChar w:fldCharType="begin"/>
            </w:r>
            <w:r w:rsidR="002B19BD">
              <w:rPr>
                <w:noProof/>
                <w:webHidden/>
              </w:rPr>
              <w:instrText xml:space="preserve"> PAGEREF _Toc4354039 \h </w:instrText>
            </w:r>
            <w:r w:rsidR="002B19BD">
              <w:rPr>
                <w:noProof/>
                <w:webHidden/>
              </w:rPr>
            </w:r>
            <w:r w:rsidR="002B19BD">
              <w:rPr>
                <w:noProof/>
                <w:webHidden/>
              </w:rPr>
              <w:fldChar w:fldCharType="separate"/>
            </w:r>
            <w:r w:rsidR="00B428E6">
              <w:rPr>
                <w:noProof/>
                <w:webHidden/>
              </w:rPr>
              <w:t>23</w:t>
            </w:r>
            <w:r w:rsidR="002B19BD">
              <w:rPr>
                <w:noProof/>
                <w:webHidden/>
              </w:rPr>
              <w:fldChar w:fldCharType="end"/>
            </w:r>
          </w:hyperlink>
        </w:p>
        <w:p w14:paraId="65E28006"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40" w:history="1">
            <w:r w:rsidR="002B19BD" w:rsidRPr="008A5A74">
              <w:rPr>
                <w:rStyle w:val="Hyperlink"/>
                <w:noProof/>
              </w:rPr>
              <w:t>7.2</w:t>
            </w:r>
            <w:r w:rsidR="002B19BD">
              <w:rPr>
                <w:rFonts w:asciiTheme="minorHAnsi" w:eastAsiaTheme="minorEastAsia" w:hAnsiTheme="minorHAnsi" w:cstheme="minorBidi"/>
                <w:noProof/>
                <w:color w:val="auto"/>
                <w:sz w:val="22"/>
                <w:szCs w:val="22"/>
              </w:rPr>
              <w:tab/>
            </w:r>
            <w:r w:rsidR="002B19BD" w:rsidRPr="008A5A74">
              <w:rPr>
                <w:rStyle w:val="Hyperlink"/>
                <w:noProof/>
              </w:rPr>
              <w:t>Salary Arbitration Rights for Players Who Meet Service Time Requirements</w:t>
            </w:r>
            <w:r w:rsidR="002B19BD">
              <w:rPr>
                <w:noProof/>
                <w:webHidden/>
              </w:rPr>
              <w:tab/>
            </w:r>
            <w:r w:rsidR="002B19BD">
              <w:rPr>
                <w:noProof/>
                <w:webHidden/>
              </w:rPr>
              <w:fldChar w:fldCharType="begin"/>
            </w:r>
            <w:r w:rsidR="002B19BD">
              <w:rPr>
                <w:noProof/>
                <w:webHidden/>
              </w:rPr>
              <w:instrText xml:space="preserve"> PAGEREF _Toc4354040 \h </w:instrText>
            </w:r>
            <w:r w:rsidR="002B19BD">
              <w:rPr>
                <w:noProof/>
                <w:webHidden/>
              </w:rPr>
            </w:r>
            <w:r w:rsidR="002B19BD">
              <w:rPr>
                <w:noProof/>
                <w:webHidden/>
              </w:rPr>
              <w:fldChar w:fldCharType="separate"/>
            </w:r>
            <w:r w:rsidR="00B428E6">
              <w:rPr>
                <w:noProof/>
                <w:webHidden/>
              </w:rPr>
              <w:t>23</w:t>
            </w:r>
            <w:r w:rsidR="002B19BD">
              <w:rPr>
                <w:noProof/>
                <w:webHidden/>
              </w:rPr>
              <w:fldChar w:fldCharType="end"/>
            </w:r>
          </w:hyperlink>
        </w:p>
        <w:p w14:paraId="3D565E84"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41" w:history="1">
            <w:r w:rsidR="002B19BD" w:rsidRPr="008A5A74">
              <w:rPr>
                <w:rStyle w:val="Hyperlink"/>
                <w:noProof/>
              </w:rPr>
              <w:t>7.3</w:t>
            </w:r>
            <w:r w:rsidR="002B19BD">
              <w:rPr>
                <w:rFonts w:asciiTheme="minorHAnsi" w:eastAsiaTheme="minorEastAsia" w:hAnsiTheme="minorHAnsi" w:cstheme="minorBidi"/>
                <w:noProof/>
                <w:color w:val="auto"/>
                <w:sz w:val="22"/>
                <w:szCs w:val="22"/>
              </w:rPr>
              <w:tab/>
            </w:r>
            <w:r w:rsidR="002B19BD" w:rsidRPr="008A5A74">
              <w:rPr>
                <w:rStyle w:val="Hyperlink"/>
                <w:noProof/>
              </w:rPr>
              <w:t>Eligibility for Free Agency</w:t>
            </w:r>
            <w:r w:rsidR="002B19BD">
              <w:rPr>
                <w:noProof/>
                <w:webHidden/>
              </w:rPr>
              <w:tab/>
            </w:r>
            <w:r w:rsidR="002B19BD">
              <w:rPr>
                <w:noProof/>
                <w:webHidden/>
              </w:rPr>
              <w:fldChar w:fldCharType="begin"/>
            </w:r>
            <w:r w:rsidR="002B19BD">
              <w:rPr>
                <w:noProof/>
                <w:webHidden/>
              </w:rPr>
              <w:instrText xml:space="preserve"> PAGEREF _Toc4354041 \h </w:instrText>
            </w:r>
            <w:r w:rsidR="002B19BD">
              <w:rPr>
                <w:noProof/>
                <w:webHidden/>
              </w:rPr>
            </w:r>
            <w:r w:rsidR="002B19BD">
              <w:rPr>
                <w:noProof/>
                <w:webHidden/>
              </w:rPr>
              <w:fldChar w:fldCharType="separate"/>
            </w:r>
            <w:r w:rsidR="00B428E6">
              <w:rPr>
                <w:noProof/>
                <w:webHidden/>
              </w:rPr>
              <w:t>25</w:t>
            </w:r>
            <w:r w:rsidR="002B19BD">
              <w:rPr>
                <w:noProof/>
                <w:webHidden/>
              </w:rPr>
              <w:fldChar w:fldCharType="end"/>
            </w:r>
          </w:hyperlink>
        </w:p>
        <w:p w14:paraId="3574BCDB"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42" w:history="1">
            <w:r w:rsidR="002B19BD" w:rsidRPr="008A5A74">
              <w:rPr>
                <w:rStyle w:val="Hyperlink"/>
                <w:noProof/>
              </w:rPr>
              <w:t>7.4</w:t>
            </w:r>
            <w:r w:rsidR="002B19BD">
              <w:rPr>
                <w:rFonts w:asciiTheme="minorHAnsi" w:eastAsiaTheme="minorEastAsia" w:hAnsiTheme="minorHAnsi" w:cstheme="minorBidi"/>
                <w:noProof/>
                <w:color w:val="auto"/>
                <w:sz w:val="22"/>
                <w:szCs w:val="22"/>
              </w:rPr>
              <w:tab/>
            </w:r>
            <w:r w:rsidR="002B19BD" w:rsidRPr="008A5A74">
              <w:rPr>
                <w:rStyle w:val="Hyperlink"/>
                <w:noProof/>
              </w:rPr>
              <w:t>Minor League Players</w:t>
            </w:r>
            <w:r w:rsidR="002B19BD">
              <w:rPr>
                <w:noProof/>
                <w:webHidden/>
              </w:rPr>
              <w:tab/>
            </w:r>
            <w:r w:rsidR="002B19BD">
              <w:rPr>
                <w:noProof/>
                <w:webHidden/>
              </w:rPr>
              <w:fldChar w:fldCharType="begin"/>
            </w:r>
            <w:r w:rsidR="002B19BD">
              <w:rPr>
                <w:noProof/>
                <w:webHidden/>
              </w:rPr>
              <w:instrText xml:space="preserve"> PAGEREF _Toc4354042 \h </w:instrText>
            </w:r>
            <w:r w:rsidR="002B19BD">
              <w:rPr>
                <w:noProof/>
                <w:webHidden/>
              </w:rPr>
            </w:r>
            <w:r w:rsidR="002B19BD">
              <w:rPr>
                <w:noProof/>
                <w:webHidden/>
              </w:rPr>
              <w:fldChar w:fldCharType="separate"/>
            </w:r>
            <w:r w:rsidR="00B428E6">
              <w:rPr>
                <w:noProof/>
                <w:webHidden/>
              </w:rPr>
              <w:t>25</w:t>
            </w:r>
            <w:r w:rsidR="002B19BD">
              <w:rPr>
                <w:noProof/>
                <w:webHidden/>
              </w:rPr>
              <w:fldChar w:fldCharType="end"/>
            </w:r>
          </w:hyperlink>
        </w:p>
        <w:p w14:paraId="5A7DDB4C"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43" w:history="1">
            <w:r w:rsidR="002B19BD" w:rsidRPr="008A5A74">
              <w:rPr>
                <w:rStyle w:val="Hyperlink"/>
                <w:noProof/>
              </w:rPr>
              <w:t>7.5</w:t>
            </w:r>
            <w:r w:rsidR="002B19BD">
              <w:rPr>
                <w:rFonts w:asciiTheme="minorHAnsi" w:eastAsiaTheme="minorEastAsia" w:hAnsiTheme="minorHAnsi" w:cstheme="minorBidi"/>
                <w:noProof/>
                <w:color w:val="auto"/>
                <w:sz w:val="22"/>
                <w:szCs w:val="22"/>
              </w:rPr>
              <w:tab/>
            </w:r>
            <w:r w:rsidR="002B19BD" w:rsidRPr="008A5A74">
              <w:rPr>
                <w:rStyle w:val="Hyperlink"/>
                <w:noProof/>
              </w:rPr>
              <w:t>Major League Players on Minor League Roster</w:t>
            </w:r>
            <w:r w:rsidR="002B19BD">
              <w:rPr>
                <w:noProof/>
                <w:webHidden/>
              </w:rPr>
              <w:tab/>
            </w:r>
            <w:r w:rsidR="002B19BD">
              <w:rPr>
                <w:noProof/>
                <w:webHidden/>
              </w:rPr>
              <w:fldChar w:fldCharType="begin"/>
            </w:r>
            <w:r w:rsidR="002B19BD">
              <w:rPr>
                <w:noProof/>
                <w:webHidden/>
              </w:rPr>
              <w:instrText xml:space="preserve"> PAGEREF _Toc4354043 \h </w:instrText>
            </w:r>
            <w:r w:rsidR="002B19BD">
              <w:rPr>
                <w:noProof/>
                <w:webHidden/>
              </w:rPr>
            </w:r>
            <w:r w:rsidR="002B19BD">
              <w:rPr>
                <w:noProof/>
                <w:webHidden/>
              </w:rPr>
              <w:fldChar w:fldCharType="separate"/>
            </w:r>
            <w:r w:rsidR="00B428E6">
              <w:rPr>
                <w:noProof/>
                <w:webHidden/>
              </w:rPr>
              <w:t>25</w:t>
            </w:r>
            <w:r w:rsidR="002B19BD">
              <w:rPr>
                <w:noProof/>
                <w:webHidden/>
              </w:rPr>
              <w:fldChar w:fldCharType="end"/>
            </w:r>
          </w:hyperlink>
        </w:p>
        <w:p w14:paraId="2952E63A" w14:textId="77777777" w:rsidR="002B19BD" w:rsidRDefault="00000000" w:rsidP="002B19BD">
          <w:pPr>
            <w:pStyle w:val="TOC1"/>
            <w:tabs>
              <w:tab w:val="left" w:pos="4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44" w:history="1">
            <w:r w:rsidR="002B19BD" w:rsidRPr="008A5A74">
              <w:rPr>
                <w:rStyle w:val="Hyperlink"/>
                <w:noProof/>
              </w:rPr>
              <w:t>8</w:t>
            </w:r>
            <w:r w:rsidR="002B19BD">
              <w:rPr>
                <w:rFonts w:asciiTheme="minorHAnsi" w:eastAsiaTheme="minorEastAsia" w:hAnsiTheme="minorHAnsi" w:cstheme="minorBidi"/>
                <w:noProof/>
                <w:color w:val="auto"/>
                <w:sz w:val="22"/>
                <w:szCs w:val="22"/>
              </w:rPr>
              <w:tab/>
            </w:r>
            <w:r w:rsidR="002B19BD" w:rsidRPr="008A5A74">
              <w:rPr>
                <w:rStyle w:val="Hyperlink"/>
                <w:noProof/>
              </w:rPr>
              <w:t>September Rules</w:t>
            </w:r>
            <w:r w:rsidR="002B19BD">
              <w:rPr>
                <w:noProof/>
                <w:webHidden/>
              </w:rPr>
              <w:tab/>
            </w:r>
            <w:r w:rsidR="002B19BD">
              <w:rPr>
                <w:noProof/>
                <w:webHidden/>
              </w:rPr>
              <w:fldChar w:fldCharType="begin"/>
            </w:r>
            <w:r w:rsidR="002B19BD">
              <w:rPr>
                <w:noProof/>
                <w:webHidden/>
              </w:rPr>
              <w:instrText xml:space="preserve"> PAGEREF _Toc4354044 \h </w:instrText>
            </w:r>
            <w:r w:rsidR="002B19BD">
              <w:rPr>
                <w:noProof/>
                <w:webHidden/>
              </w:rPr>
            </w:r>
            <w:r w:rsidR="002B19BD">
              <w:rPr>
                <w:noProof/>
                <w:webHidden/>
              </w:rPr>
              <w:fldChar w:fldCharType="separate"/>
            </w:r>
            <w:r w:rsidR="00B428E6">
              <w:rPr>
                <w:noProof/>
                <w:webHidden/>
              </w:rPr>
              <w:t>25</w:t>
            </w:r>
            <w:r w:rsidR="002B19BD">
              <w:rPr>
                <w:noProof/>
                <w:webHidden/>
              </w:rPr>
              <w:fldChar w:fldCharType="end"/>
            </w:r>
          </w:hyperlink>
        </w:p>
        <w:p w14:paraId="6C56FCF5"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45" w:history="1">
            <w:r w:rsidR="002B19BD" w:rsidRPr="008A5A74">
              <w:rPr>
                <w:rStyle w:val="Hyperlink"/>
                <w:noProof/>
              </w:rPr>
              <w:t>8.1</w:t>
            </w:r>
            <w:r w:rsidR="002B19BD">
              <w:rPr>
                <w:rFonts w:asciiTheme="minorHAnsi" w:eastAsiaTheme="minorEastAsia" w:hAnsiTheme="minorHAnsi" w:cstheme="minorBidi"/>
                <w:noProof/>
                <w:color w:val="auto"/>
                <w:sz w:val="22"/>
                <w:szCs w:val="22"/>
              </w:rPr>
              <w:tab/>
            </w:r>
            <w:r w:rsidR="002B19BD" w:rsidRPr="008A5A74">
              <w:rPr>
                <w:rStyle w:val="Hyperlink"/>
                <w:noProof/>
              </w:rPr>
              <w:t>Active Roster</w:t>
            </w:r>
            <w:r w:rsidR="002B19BD">
              <w:rPr>
                <w:noProof/>
                <w:webHidden/>
              </w:rPr>
              <w:tab/>
            </w:r>
            <w:r w:rsidR="002B19BD">
              <w:rPr>
                <w:noProof/>
                <w:webHidden/>
              </w:rPr>
              <w:fldChar w:fldCharType="begin"/>
            </w:r>
            <w:r w:rsidR="002B19BD">
              <w:rPr>
                <w:noProof/>
                <w:webHidden/>
              </w:rPr>
              <w:instrText xml:space="preserve"> PAGEREF _Toc4354045 \h </w:instrText>
            </w:r>
            <w:r w:rsidR="002B19BD">
              <w:rPr>
                <w:noProof/>
                <w:webHidden/>
              </w:rPr>
            </w:r>
            <w:r w:rsidR="002B19BD">
              <w:rPr>
                <w:noProof/>
                <w:webHidden/>
              </w:rPr>
              <w:fldChar w:fldCharType="separate"/>
            </w:r>
            <w:r w:rsidR="00B428E6">
              <w:rPr>
                <w:noProof/>
                <w:webHidden/>
              </w:rPr>
              <w:t>25</w:t>
            </w:r>
            <w:r w:rsidR="002B19BD">
              <w:rPr>
                <w:noProof/>
                <w:webHidden/>
              </w:rPr>
              <w:fldChar w:fldCharType="end"/>
            </w:r>
          </w:hyperlink>
        </w:p>
        <w:p w14:paraId="6033448E"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46" w:history="1">
            <w:r w:rsidR="002B19BD" w:rsidRPr="008A5A74">
              <w:rPr>
                <w:rStyle w:val="Hyperlink"/>
                <w:noProof/>
              </w:rPr>
              <w:t>8.2</w:t>
            </w:r>
            <w:r w:rsidR="002B19BD">
              <w:rPr>
                <w:rFonts w:asciiTheme="minorHAnsi" w:eastAsiaTheme="minorEastAsia" w:hAnsiTheme="minorHAnsi" w:cstheme="minorBidi"/>
                <w:noProof/>
                <w:color w:val="auto"/>
                <w:sz w:val="22"/>
                <w:szCs w:val="22"/>
              </w:rPr>
              <w:tab/>
            </w:r>
            <w:r w:rsidR="002B19BD" w:rsidRPr="008A5A74">
              <w:rPr>
                <w:rStyle w:val="Hyperlink"/>
                <w:noProof/>
              </w:rPr>
              <w:t>Trades</w:t>
            </w:r>
            <w:r w:rsidR="002B19BD">
              <w:rPr>
                <w:noProof/>
                <w:webHidden/>
              </w:rPr>
              <w:tab/>
            </w:r>
            <w:r w:rsidR="002B19BD">
              <w:rPr>
                <w:noProof/>
                <w:webHidden/>
              </w:rPr>
              <w:fldChar w:fldCharType="begin"/>
            </w:r>
            <w:r w:rsidR="002B19BD">
              <w:rPr>
                <w:noProof/>
                <w:webHidden/>
              </w:rPr>
              <w:instrText xml:space="preserve"> PAGEREF _Toc4354046 \h </w:instrText>
            </w:r>
            <w:r w:rsidR="002B19BD">
              <w:rPr>
                <w:noProof/>
                <w:webHidden/>
              </w:rPr>
            </w:r>
            <w:r w:rsidR="002B19BD">
              <w:rPr>
                <w:noProof/>
                <w:webHidden/>
              </w:rPr>
              <w:fldChar w:fldCharType="separate"/>
            </w:r>
            <w:r w:rsidR="00B428E6">
              <w:rPr>
                <w:noProof/>
                <w:webHidden/>
              </w:rPr>
              <w:t>25</w:t>
            </w:r>
            <w:r w:rsidR="002B19BD">
              <w:rPr>
                <w:noProof/>
                <w:webHidden/>
              </w:rPr>
              <w:fldChar w:fldCharType="end"/>
            </w:r>
          </w:hyperlink>
        </w:p>
        <w:p w14:paraId="29D9D7AD"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47" w:history="1">
            <w:r w:rsidR="002B19BD" w:rsidRPr="008A5A74">
              <w:rPr>
                <w:rStyle w:val="Hyperlink"/>
                <w:noProof/>
              </w:rPr>
              <w:t>8.3</w:t>
            </w:r>
            <w:r w:rsidR="002B19BD">
              <w:rPr>
                <w:rFonts w:asciiTheme="minorHAnsi" w:eastAsiaTheme="minorEastAsia" w:hAnsiTheme="minorHAnsi" w:cstheme="minorBidi"/>
                <w:noProof/>
                <w:color w:val="auto"/>
                <w:sz w:val="22"/>
                <w:szCs w:val="22"/>
              </w:rPr>
              <w:tab/>
            </w:r>
            <w:r w:rsidR="002B19BD" w:rsidRPr="008A5A74">
              <w:rPr>
                <w:rStyle w:val="Hyperlink"/>
                <w:noProof/>
              </w:rPr>
              <w:t>Weekly Auctions</w:t>
            </w:r>
            <w:r w:rsidR="002B19BD">
              <w:rPr>
                <w:noProof/>
                <w:webHidden/>
              </w:rPr>
              <w:tab/>
            </w:r>
            <w:r w:rsidR="002B19BD">
              <w:rPr>
                <w:noProof/>
                <w:webHidden/>
              </w:rPr>
              <w:fldChar w:fldCharType="begin"/>
            </w:r>
            <w:r w:rsidR="002B19BD">
              <w:rPr>
                <w:noProof/>
                <w:webHidden/>
              </w:rPr>
              <w:instrText xml:space="preserve"> PAGEREF _Toc4354047 \h </w:instrText>
            </w:r>
            <w:r w:rsidR="002B19BD">
              <w:rPr>
                <w:noProof/>
                <w:webHidden/>
              </w:rPr>
            </w:r>
            <w:r w:rsidR="002B19BD">
              <w:rPr>
                <w:noProof/>
                <w:webHidden/>
              </w:rPr>
              <w:fldChar w:fldCharType="separate"/>
            </w:r>
            <w:r w:rsidR="00B428E6">
              <w:rPr>
                <w:noProof/>
                <w:webHidden/>
              </w:rPr>
              <w:t>25</w:t>
            </w:r>
            <w:r w:rsidR="002B19BD">
              <w:rPr>
                <w:noProof/>
                <w:webHidden/>
              </w:rPr>
              <w:fldChar w:fldCharType="end"/>
            </w:r>
          </w:hyperlink>
        </w:p>
        <w:p w14:paraId="2533C464" w14:textId="77777777" w:rsidR="002B19BD" w:rsidRDefault="00000000" w:rsidP="002B19BD">
          <w:pPr>
            <w:pStyle w:val="TOC1"/>
            <w:tabs>
              <w:tab w:val="left" w:pos="4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48" w:history="1">
            <w:r w:rsidR="002B19BD" w:rsidRPr="008A5A74">
              <w:rPr>
                <w:rStyle w:val="Hyperlink"/>
                <w:noProof/>
              </w:rPr>
              <w:t>9</w:t>
            </w:r>
            <w:r w:rsidR="002B19BD">
              <w:rPr>
                <w:rFonts w:asciiTheme="minorHAnsi" w:eastAsiaTheme="minorEastAsia" w:hAnsiTheme="minorHAnsi" w:cstheme="minorBidi"/>
                <w:noProof/>
                <w:color w:val="auto"/>
                <w:sz w:val="22"/>
                <w:szCs w:val="22"/>
              </w:rPr>
              <w:tab/>
            </w:r>
            <w:r w:rsidR="002B19BD" w:rsidRPr="008A5A74">
              <w:rPr>
                <w:rStyle w:val="Hyperlink"/>
                <w:noProof/>
              </w:rPr>
              <w:t>Payments</w:t>
            </w:r>
            <w:r w:rsidR="002B19BD">
              <w:rPr>
                <w:noProof/>
                <w:webHidden/>
              </w:rPr>
              <w:tab/>
            </w:r>
            <w:r w:rsidR="002B19BD">
              <w:rPr>
                <w:noProof/>
                <w:webHidden/>
              </w:rPr>
              <w:fldChar w:fldCharType="begin"/>
            </w:r>
            <w:r w:rsidR="002B19BD">
              <w:rPr>
                <w:noProof/>
                <w:webHidden/>
              </w:rPr>
              <w:instrText xml:space="preserve"> PAGEREF _Toc4354048 \h </w:instrText>
            </w:r>
            <w:r w:rsidR="002B19BD">
              <w:rPr>
                <w:noProof/>
                <w:webHidden/>
              </w:rPr>
            </w:r>
            <w:r w:rsidR="002B19BD">
              <w:rPr>
                <w:noProof/>
                <w:webHidden/>
              </w:rPr>
              <w:fldChar w:fldCharType="separate"/>
            </w:r>
            <w:r w:rsidR="00B428E6">
              <w:rPr>
                <w:noProof/>
                <w:webHidden/>
              </w:rPr>
              <w:t>26</w:t>
            </w:r>
            <w:r w:rsidR="002B19BD">
              <w:rPr>
                <w:noProof/>
                <w:webHidden/>
              </w:rPr>
              <w:fldChar w:fldCharType="end"/>
            </w:r>
          </w:hyperlink>
        </w:p>
        <w:p w14:paraId="4E02012D"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49" w:history="1">
            <w:r w:rsidR="002B19BD" w:rsidRPr="008A5A74">
              <w:rPr>
                <w:rStyle w:val="Hyperlink"/>
                <w:noProof/>
              </w:rPr>
              <w:t>9.1</w:t>
            </w:r>
            <w:r w:rsidR="002B19BD">
              <w:rPr>
                <w:rFonts w:asciiTheme="minorHAnsi" w:eastAsiaTheme="minorEastAsia" w:hAnsiTheme="minorHAnsi" w:cstheme="minorBidi"/>
                <w:noProof/>
                <w:color w:val="auto"/>
                <w:sz w:val="22"/>
                <w:szCs w:val="22"/>
              </w:rPr>
              <w:tab/>
            </w:r>
            <w:r w:rsidR="002B19BD" w:rsidRPr="008A5A74">
              <w:rPr>
                <w:rStyle w:val="Hyperlink"/>
                <w:noProof/>
              </w:rPr>
              <w:t>Deposit</w:t>
            </w:r>
            <w:r w:rsidR="002B19BD">
              <w:rPr>
                <w:noProof/>
                <w:webHidden/>
              </w:rPr>
              <w:tab/>
            </w:r>
            <w:r w:rsidR="002B19BD">
              <w:rPr>
                <w:noProof/>
                <w:webHidden/>
              </w:rPr>
              <w:fldChar w:fldCharType="begin"/>
            </w:r>
            <w:r w:rsidR="002B19BD">
              <w:rPr>
                <w:noProof/>
                <w:webHidden/>
              </w:rPr>
              <w:instrText xml:space="preserve"> PAGEREF _Toc4354049 \h </w:instrText>
            </w:r>
            <w:r w:rsidR="002B19BD">
              <w:rPr>
                <w:noProof/>
                <w:webHidden/>
              </w:rPr>
            </w:r>
            <w:r w:rsidR="002B19BD">
              <w:rPr>
                <w:noProof/>
                <w:webHidden/>
              </w:rPr>
              <w:fldChar w:fldCharType="separate"/>
            </w:r>
            <w:r w:rsidR="00B428E6">
              <w:rPr>
                <w:noProof/>
                <w:webHidden/>
              </w:rPr>
              <w:t>26</w:t>
            </w:r>
            <w:r w:rsidR="002B19BD">
              <w:rPr>
                <w:noProof/>
                <w:webHidden/>
              </w:rPr>
              <w:fldChar w:fldCharType="end"/>
            </w:r>
          </w:hyperlink>
        </w:p>
        <w:p w14:paraId="3DF3F4D0"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50" w:history="1">
            <w:r w:rsidR="002B19BD" w:rsidRPr="008A5A74">
              <w:rPr>
                <w:rStyle w:val="Hyperlink"/>
                <w:noProof/>
              </w:rPr>
              <w:t>9.2</w:t>
            </w:r>
            <w:r w:rsidR="002B19BD">
              <w:rPr>
                <w:rFonts w:asciiTheme="minorHAnsi" w:eastAsiaTheme="minorEastAsia" w:hAnsiTheme="minorHAnsi" w:cstheme="minorBidi"/>
                <w:noProof/>
                <w:color w:val="auto"/>
                <w:sz w:val="22"/>
                <w:szCs w:val="22"/>
              </w:rPr>
              <w:tab/>
            </w:r>
            <w:r w:rsidR="002B19BD" w:rsidRPr="008A5A74">
              <w:rPr>
                <w:rStyle w:val="Hyperlink"/>
                <w:noProof/>
              </w:rPr>
              <w:t>Admin Fee</w:t>
            </w:r>
            <w:r w:rsidR="002B19BD">
              <w:rPr>
                <w:noProof/>
                <w:webHidden/>
              </w:rPr>
              <w:tab/>
            </w:r>
            <w:r w:rsidR="002B19BD">
              <w:rPr>
                <w:noProof/>
                <w:webHidden/>
              </w:rPr>
              <w:fldChar w:fldCharType="begin"/>
            </w:r>
            <w:r w:rsidR="002B19BD">
              <w:rPr>
                <w:noProof/>
                <w:webHidden/>
              </w:rPr>
              <w:instrText xml:space="preserve"> PAGEREF _Toc4354050 \h </w:instrText>
            </w:r>
            <w:r w:rsidR="002B19BD">
              <w:rPr>
                <w:noProof/>
                <w:webHidden/>
              </w:rPr>
            </w:r>
            <w:r w:rsidR="002B19BD">
              <w:rPr>
                <w:noProof/>
                <w:webHidden/>
              </w:rPr>
              <w:fldChar w:fldCharType="separate"/>
            </w:r>
            <w:r w:rsidR="00B428E6">
              <w:rPr>
                <w:noProof/>
                <w:webHidden/>
              </w:rPr>
              <w:t>26</w:t>
            </w:r>
            <w:r w:rsidR="002B19BD">
              <w:rPr>
                <w:noProof/>
                <w:webHidden/>
              </w:rPr>
              <w:fldChar w:fldCharType="end"/>
            </w:r>
          </w:hyperlink>
        </w:p>
        <w:p w14:paraId="5303A4C1"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51" w:history="1">
            <w:r w:rsidR="002B19BD" w:rsidRPr="008A5A74">
              <w:rPr>
                <w:rStyle w:val="Hyperlink"/>
                <w:noProof/>
              </w:rPr>
              <w:t>9.3</w:t>
            </w:r>
            <w:r w:rsidR="002B19BD">
              <w:rPr>
                <w:rFonts w:asciiTheme="minorHAnsi" w:eastAsiaTheme="minorEastAsia" w:hAnsiTheme="minorHAnsi" w:cstheme="minorBidi"/>
                <w:noProof/>
                <w:color w:val="auto"/>
                <w:sz w:val="22"/>
                <w:szCs w:val="22"/>
              </w:rPr>
              <w:tab/>
            </w:r>
            <w:r w:rsidR="002B19BD" w:rsidRPr="008A5A74">
              <w:rPr>
                <w:rStyle w:val="Hyperlink"/>
                <w:noProof/>
              </w:rPr>
              <w:t>Team Payrolls</w:t>
            </w:r>
            <w:r w:rsidR="002B19BD">
              <w:rPr>
                <w:noProof/>
                <w:webHidden/>
              </w:rPr>
              <w:tab/>
            </w:r>
            <w:r w:rsidR="002B19BD">
              <w:rPr>
                <w:noProof/>
                <w:webHidden/>
              </w:rPr>
              <w:fldChar w:fldCharType="begin"/>
            </w:r>
            <w:r w:rsidR="002B19BD">
              <w:rPr>
                <w:noProof/>
                <w:webHidden/>
              </w:rPr>
              <w:instrText xml:space="preserve"> PAGEREF _Toc4354051 \h </w:instrText>
            </w:r>
            <w:r w:rsidR="002B19BD">
              <w:rPr>
                <w:noProof/>
                <w:webHidden/>
              </w:rPr>
            </w:r>
            <w:r w:rsidR="002B19BD">
              <w:rPr>
                <w:noProof/>
                <w:webHidden/>
              </w:rPr>
              <w:fldChar w:fldCharType="separate"/>
            </w:r>
            <w:r w:rsidR="00B428E6">
              <w:rPr>
                <w:noProof/>
                <w:webHidden/>
              </w:rPr>
              <w:t>26</w:t>
            </w:r>
            <w:r w:rsidR="002B19BD">
              <w:rPr>
                <w:noProof/>
                <w:webHidden/>
              </w:rPr>
              <w:fldChar w:fldCharType="end"/>
            </w:r>
          </w:hyperlink>
        </w:p>
        <w:p w14:paraId="4DD46E1C"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52" w:history="1">
            <w:r w:rsidR="002B19BD" w:rsidRPr="008A5A74">
              <w:rPr>
                <w:rStyle w:val="Hyperlink"/>
                <w:noProof/>
              </w:rPr>
              <w:t>9.4</w:t>
            </w:r>
            <w:r w:rsidR="002B19BD">
              <w:rPr>
                <w:rFonts w:asciiTheme="minorHAnsi" w:eastAsiaTheme="minorEastAsia" w:hAnsiTheme="minorHAnsi" w:cstheme="minorBidi"/>
                <w:noProof/>
                <w:color w:val="auto"/>
                <w:sz w:val="22"/>
                <w:szCs w:val="22"/>
              </w:rPr>
              <w:tab/>
            </w:r>
            <w:r w:rsidR="002B19BD" w:rsidRPr="008A5A74">
              <w:rPr>
                <w:rStyle w:val="Hyperlink"/>
                <w:noProof/>
              </w:rPr>
              <w:t>Method of Payment</w:t>
            </w:r>
            <w:r w:rsidR="002B19BD">
              <w:rPr>
                <w:noProof/>
                <w:webHidden/>
              </w:rPr>
              <w:tab/>
            </w:r>
            <w:r w:rsidR="002B19BD">
              <w:rPr>
                <w:noProof/>
                <w:webHidden/>
              </w:rPr>
              <w:fldChar w:fldCharType="begin"/>
            </w:r>
            <w:r w:rsidR="002B19BD">
              <w:rPr>
                <w:noProof/>
                <w:webHidden/>
              </w:rPr>
              <w:instrText xml:space="preserve"> PAGEREF _Toc4354052 \h </w:instrText>
            </w:r>
            <w:r w:rsidR="002B19BD">
              <w:rPr>
                <w:noProof/>
                <w:webHidden/>
              </w:rPr>
            </w:r>
            <w:r w:rsidR="002B19BD">
              <w:rPr>
                <w:noProof/>
                <w:webHidden/>
              </w:rPr>
              <w:fldChar w:fldCharType="separate"/>
            </w:r>
            <w:r w:rsidR="00B428E6">
              <w:rPr>
                <w:noProof/>
                <w:webHidden/>
              </w:rPr>
              <w:t>26</w:t>
            </w:r>
            <w:r w:rsidR="002B19BD">
              <w:rPr>
                <w:noProof/>
                <w:webHidden/>
              </w:rPr>
              <w:fldChar w:fldCharType="end"/>
            </w:r>
          </w:hyperlink>
        </w:p>
        <w:p w14:paraId="6990F486"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53" w:history="1">
            <w:r w:rsidR="002B19BD" w:rsidRPr="008A5A74">
              <w:rPr>
                <w:rStyle w:val="Hyperlink"/>
                <w:noProof/>
              </w:rPr>
              <w:t>9.5</w:t>
            </w:r>
            <w:r w:rsidR="002B19BD">
              <w:rPr>
                <w:rFonts w:asciiTheme="minorHAnsi" w:eastAsiaTheme="minorEastAsia" w:hAnsiTheme="minorHAnsi" w:cstheme="minorBidi"/>
                <w:noProof/>
                <w:color w:val="auto"/>
                <w:sz w:val="22"/>
                <w:szCs w:val="22"/>
              </w:rPr>
              <w:tab/>
            </w:r>
            <w:r w:rsidR="002B19BD" w:rsidRPr="008A5A74">
              <w:rPr>
                <w:rStyle w:val="Hyperlink"/>
                <w:noProof/>
              </w:rPr>
              <w:t>End-of-Year Disbursement</w:t>
            </w:r>
            <w:r w:rsidR="002B19BD">
              <w:rPr>
                <w:noProof/>
                <w:webHidden/>
              </w:rPr>
              <w:tab/>
            </w:r>
            <w:r w:rsidR="002B19BD">
              <w:rPr>
                <w:noProof/>
                <w:webHidden/>
              </w:rPr>
              <w:fldChar w:fldCharType="begin"/>
            </w:r>
            <w:r w:rsidR="002B19BD">
              <w:rPr>
                <w:noProof/>
                <w:webHidden/>
              </w:rPr>
              <w:instrText xml:space="preserve"> PAGEREF _Toc4354053 \h </w:instrText>
            </w:r>
            <w:r w:rsidR="002B19BD">
              <w:rPr>
                <w:noProof/>
                <w:webHidden/>
              </w:rPr>
            </w:r>
            <w:r w:rsidR="002B19BD">
              <w:rPr>
                <w:noProof/>
                <w:webHidden/>
              </w:rPr>
              <w:fldChar w:fldCharType="separate"/>
            </w:r>
            <w:r w:rsidR="00B428E6">
              <w:rPr>
                <w:noProof/>
                <w:webHidden/>
              </w:rPr>
              <w:t>26</w:t>
            </w:r>
            <w:r w:rsidR="002B19BD">
              <w:rPr>
                <w:noProof/>
                <w:webHidden/>
              </w:rPr>
              <w:fldChar w:fldCharType="end"/>
            </w:r>
          </w:hyperlink>
        </w:p>
        <w:p w14:paraId="7901960A" w14:textId="77777777" w:rsidR="002B19BD" w:rsidRDefault="00000000" w:rsidP="002B19BD">
          <w:pPr>
            <w:pStyle w:val="TOC2"/>
            <w:tabs>
              <w:tab w:val="left" w:pos="8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54" w:history="1">
            <w:r w:rsidR="002B19BD" w:rsidRPr="008A5A74">
              <w:rPr>
                <w:rStyle w:val="Hyperlink"/>
                <w:noProof/>
              </w:rPr>
              <w:t>9.6</w:t>
            </w:r>
            <w:r w:rsidR="002B19BD">
              <w:rPr>
                <w:rFonts w:asciiTheme="minorHAnsi" w:eastAsiaTheme="minorEastAsia" w:hAnsiTheme="minorHAnsi" w:cstheme="minorBidi"/>
                <w:noProof/>
                <w:color w:val="auto"/>
                <w:sz w:val="22"/>
                <w:szCs w:val="22"/>
              </w:rPr>
              <w:tab/>
            </w:r>
            <w:r w:rsidR="002B19BD" w:rsidRPr="008A5A74">
              <w:rPr>
                <w:rStyle w:val="Hyperlink"/>
                <w:noProof/>
              </w:rPr>
              <w:t>Retaining Funds at Mendoza Baseball</w:t>
            </w:r>
            <w:r w:rsidR="002B19BD">
              <w:rPr>
                <w:noProof/>
                <w:webHidden/>
              </w:rPr>
              <w:tab/>
            </w:r>
            <w:r w:rsidR="002B19BD">
              <w:rPr>
                <w:noProof/>
                <w:webHidden/>
              </w:rPr>
              <w:fldChar w:fldCharType="begin"/>
            </w:r>
            <w:r w:rsidR="002B19BD">
              <w:rPr>
                <w:noProof/>
                <w:webHidden/>
              </w:rPr>
              <w:instrText xml:space="preserve"> PAGEREF _Toc4354054 \h </w:instrText>
            </w:r>
            <w:r w:rsidR="002B19BD">
              <w:rPr>
                <w:noProof/>
                <w:webHidden/>
              </w:rPr>
            </w:r>
            <w:r w:rsidR="002B19BD">
              <w:rPr>
                <w:noProof/>
                <w:webHidden/>
              </w:rPr>
              <w:fldChar w:fldCharType="separate"/>
            </w:r>
            <w:r w:rsidR="00B428E6">
              <w:rPr>
                <w:noProof/>
                <w:webHidden/>
              </w:rPr>
              <w:t>26</w:t>
            </w:r>
            <w:r w:rsidR="002B19BD">
              <w:rPr>
                <w:noProof/>
                <w:webHidden/>
              </w:rPr>
              <w:fldChar w:fldCharType="end"/>
            </w:r>
          </w:hyperlink>
        </w:p>
        <w:p w14:paraId="4CE5E3E9" w14:textId="77777777" w:rsidR="002B19BD" w:rsidRDefault="00000000" w:rsidP="002B19BD">
          <w:pPr>
            <w:pStyle w:val="TOC1"/>
            <w:tabs>
              <w:tab w:val="left" w:pos="48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55" w:history="1">
            <w:r w:rsidR="002B19BD" w:rsidRPr="008A5A74">
              <w:rPr>
                <w:rStyle w:val="Hyperlink"/>
                <w:noProof/>
              </w:rPr>
              <w:t>10</w:t>
            </w:r>
            <w:r w:rsidR="002B19BD">
              <w:rPr>
                <w:rFonts w:asciiTheme="minorHAnsi" w:eastAsiaTheme="minorEastAsia" w:hAnsiTheme="minorHAnsi" w:cstheme="minorBidi"/>
                <w:noProof/>
                <w:color w:val="auto"/>
                <w:sz w:val="22"/>
                <w:szCs w:val="22"/>
              </w:rPr>
              <w:tab/>
            </w:r>
            <w:r w:rsidR="002B19BD" w:rsidRPr="008A5A74">
              <w:rPr>
                <w:rStyle w:val="Hyperlink"/>
                <w:noProof/>
              </w:rPr>
              <w:t>Governance</w:t>
            </w:r>
            <w:r w:rsidR="002B19BD">
              <w:rPr>
                <w:noProof/>
                <w:webHidden/>
              </w:rPr>
              <w:tab/>
            </w:r>
            <w:r w:rsidR="002B19BD">
              <w:rPr>
                <w:noProof/>
                <w:webHidden/>
              </w:rPr>
              <w:fldChar w:fldCharType="begin"/>
            </w:r>
            <w:r w:rsidR="002B19BD">
              <w:rPr>
                <w:noProof/>
                <w:webHidden/>
              </w:rPr>
              <w:instrText xml:space="preserve"> PAGEREF _Toc4354055 \h </w:instrText>
            </w:r>
            <w:r w:rsidR="002B19BD">
              <w:rPr>
                <w:noProof/>
                <w:webHidden/>
              </w:rPr>
            </w:r>
            <w:r w:rsidR="002B19BD">
              <w:rPr>
                <w:noProof/>
                <w:webHidden/>
              </w:rPr>
              <w:fldChar w:fldCharType="separate"/>
            </w:r>
            <w:r w:rsidR="00B428E6">
              <w:rPr>
                <w:noProof/>
                <w:webHidden/>
              </w:rPr>
              <w:t>27</w:t>
            </w:r>
            <w:r w:rsidR="002B19BD">
              <w:rPr>
                <w:noProof/>
                <w:webHidden/>
              </w:rPr>
              <w:fldChar w:fldCharType="end"/>
            </w:r>
          </w:hyperlink>
        </w:p>
        <w:p w14:paraId="2A65393D" w14:textId="77777777" w:rsidR="002B19BD" w:rsidRDefault="00000000" w:rsidP="002B19BD">
          <w:pPr>
            <w:pStyle w:val="TOC2"/>
            <w:tabs>
              <w:tab w:val="left" w:pos="110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56" w:history="1">
            <w:r w:rsidR="002B19BD" w:rsidRPr="008A5A74">
              <w:rPr>
                <w:rStyle w:val="Hyperlink"/>
                <w:noProof/>
              </w:rPr>
              <w:t>10.1</w:t>
            </w:r>
            <w:r w:rsidR="002B19BD">
              <w:rPr>
                <w:rFonts w:asciiTheme="minorHAnsi" w:eastAsiaTheme="minorEastAsia" w:hAnsiTheme="minorHAnsi" w:cstheme="minorBidi"/>
                <w:noProof/>
                <w:color w:val="auto"/>
                <w:sz w:val="22"/>
                <w:szCs w:val="22"/>
              </w:rPr>
              <w:tab/>
            </w:r>
            <w:r w:rsidR="002B19BD" w:rsidRPr="008A5A74">
              <w:rPr>
                <w:rStyle w:val="Hyperlink"/>
                <w:noProof/>
              </w:rPr>
              <w:t>League Commissioner</w:t>
            </w:r>
            <w:r w:rsidR="002B19BD">
              <w:rPr>
                <w:noProof/>
                <w:webHidden/>
              </w:rPr>
              <w:tab/>
            </w:r>
            <w:r w:rsidR="002B19BD">
              <w:rPr>
                <w:noProof/>
                <w:webHidden/>
              </w:rPr>
              <w:fldChar w:fldCharType="begin"/>
            </w:r>
            <w:r w:rsidR="002B19BD">
              <w:rPr>
                <w:noProof/>
                <w:webHidden/>
              </w:rPr>
              <w:instrText xml:space="preserve"> PAGEREF _Toc4354056 \h </w:instrText>
            </w:r>
            <w:r w:rsidR="002B19BD">
              <w:rPr>
                <w:noProof/>
                <w:webHidden/>
              </w:rPr>
            </w:r>
            <w:r w:rsidR="002B19BD">
              <w:rPr>
                <w:noProof/>
                <w:webHidden/>
              </w:rPr>
              <w:fldChar w:fldCharType="separate"/>
            </w:r>
            <w:r w:rsidR="00B428E6">
              <w:rPr>
                <w:noProof/>
                <w:webHidden/>
              </w:rPr>
              <w:t>27</w:t>
            </w:r>
            <w:r w:rsidR="002B19BD">
              <w:rPr>
                <w:noProof/>
                <w:webHidden/>
              </w:rPr>
              <w:fldChar w:fldCharType="end"/>
            </w:r>
          </w:hyperlink>
        </w:p>
        <w:p w14:paraId="0851999A" w14:textId="77777777" w:rsidR="002B19BD" w:rsidRDefault="00000000" w:rsidP="002B19BD">
          <w:pPr>
            <w:pStyle w:val="TOC2"/>
            <w:tabs>
              <w:tab w:val="left" w:pos="110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57" w:history="1">
            <w:r w:rsidR="002B19BD" w:rsidRPr="008A5A74">
              <w:rPr>
                <w:rStyle w:val="Hyperlink"/>
                <w:noProof/>
              </w:rPr>
              <w:t>10.2</w:t>
            </w:r>
            <w:r w:rsidR="002B19BD">
              <w:rPr>
                <w:rFonts w:asciiTheme="minorHAnsi" w:eastAsiaTheme="minorEastAsia" w:hAnsiTheme="minorHAnsi" w:cstheme="minorBidi"/>
                <w:noProof/>
                <w:color w:val="auto"/>
                <w:sz w:val="22"/>
                <w:szCs w:val="22"/>
              </w:rPr>
              <w:tab/>
            </w:r>
            <w:r w:rsidR="002B19BD" w:rsidRPr="008A5A74">
              <w:rPr>
                <w:rStyle w:val="Hyperlink"/>
                <w:noProof/>
              </w:rPr>
              <w:t>Override of Commissioner Decision</w:t>
            </w:r>
            <w:r w:rsidR="002B19BD">
              <w:rPr>
                <w:noProof/>
                <w:webHidden/>
              </w:rPr>
              <w:tab/>
            </w:r>
            <w:r w:rsidR="002B19BD">
              <w:rPr>
                <w:noProof/>
                <w:webHidden/>
              </w:rPr>
              <w:fldChar w:fldCharType="begin"/>
            </w:r>
            <w:r w:rsidR="002B19BD">
              <w:rPr>
                <w:noProof/>
                <w:webHidden/>
              </w:rPr>
              <w:instrText xml:space="preserve"> PAGEREF _Toc4354057 \h </w:instrText>
            </w:r>
            <w:r w:rsidR="002B19BD">
              <w:rPr>
                <w:noProof/>
                <w:webHidden/>
              </w:rPr>
            </w:r>
            <w:r w:rsidR="002B19BD">
              <w:rPr>
                <w:noProof/>
                <w:webHidden/>
              </w:rPr>
              <w:fldChar w:fldCharType="separate"/>
            </w:r>
            <w:r w:rsidR="00B428E6">
              <w:rPr>
                <w:noProof/>
                <w:webHidden/>
              </w:rPr>
              <w:t>27</w:t>
            </w:r>
            <w:r w:rsidR="002B19BD">
              <w:rPr>
                <w:noProof/>
                <w:webHidden/>
              </w:rPr>
              <w:fldChar w:fldCharType="end"/>
            </w:r>
          </w:hyperlink>
        </w:p>
        <w:p w14:paraId="3D7E6484" w14:textId="77777777" w:rsidR="002B19BD" w:rsidRDefault="00000000" w:rsidP="002B19BD">
          <w:pPr>
            <w:pStyle w:val="TOC2"/>
            <w:tabs>
              <w:tab w:val="left" w:pos="110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58" w:history="1">
            <w:r w:rsidR="002B19BD" w:rsidRPr="008A5A74">
              <w:rPr>
                <w:rStyle w:val="Hyperlink"/>
                <w:noProof/>
              </w:rPr>
              <w:t>10.3</w:t>
            </w:r>
            <w:r w:rsidR="002B19BD">
              <w:rPr>
                <w:rFonts w:asciiTheme="minorHAnsi" w:eastAsiaTheme="minorEastAsia" w:hAnsiTheme="minorHAnsi" w:cstheme="minorBidi"/>
                <w:noProof/>
                <w:color w:val="auto"/>
                <w:sz w:val="22"/>
                <w:szCs w:val="22"/>
              </w:rPr>
              <w:tab/>
            </w:r>
            <w:r w:rsidR="002B19BD" w:rsidRPr="008A5A74">
              <w:rPr>
                <w:rStyle w:val="Hyperlink"/>
                <w:noProof/>
              </w:rPr>
              <w:t>Mendoza Administrator</w:t>
            </w:r>
            <w:r w:rsidR="002B19BD">
              <w:rPr>
                <w:noProof/>
                <w:webHidden/>
              </w:rPr>
              <w:tab/>
            </w:r>
            <w:r w:rsidR="002B19BD">
              <w:rPr>
                <w:noProof/>
                <w:webHidden/>
              </w:rPr>
              <w:fldChar w:fldCharType="begin"/>
            </w:r>
            <w:r w:rsidR="002B19BD">
              <w:rPr>
                <w:noProof/>
                <w:webHidden/>
              </w:rPr>
              <w:instrText xml:space="preserve"> PAGEREF _Toc4354058 \h </w:instrText>
            </w:r>
            <w:r w:rsidR="002B19BD">
              <w:rPr>
                <w:noProof/>
                <w:webHidden/>
              </w:rPr>
            </w:r>
            <w:r w:rsidR="002B19BD">
              <w:rPr>
                <w:noProof/>
                <w:webHidden/>
              </w:rPr>
              <w:fldChar w:fldCharType="separate"/>
            </w:r>
            <w:r w:rsidR="00B428E6">
              <w:rPr>
                <w:noProof/>
                <w:webHidden/>
              </w:rPr>
              <w:t>27</w:t>
            </w:r>
            <w:r w:rsidR="002B19BD">
              <w:rPr>
                <w:noProof/>
                <w:webHidden/>
              </w:rPr>
              <w:fldChar w:fldCharType="end"/>
            </w:r>
          </w:hyperlink>
        </w:p>
        <w:p w14:paraId="34E2DEF1" w14:textId="77777777" w:rsidR="002B19BD" w:rsidRDefault="00000000" w:rsidP="002B19BD">
          <w:pPr>
            <w:pStyle w:val="TOC2"/>
            <w:tabs>
              <w:tab w:val="left" w:pos="110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59" w:history="1">
            <w:r w:rsidR="002B19BD" w:rsidRPr="008A5A74">
              <w:rPr>
                <w:rStyle w:val="Hyperlink"/>
                <w:noProof/>
              </w:rPr>
              <w:t>10.4</w:t>
            </w:r>
            <w:r w:rsidR="002B19BD">
              <w:rPr>
                <w:rFonts w:asciiTheme="minorHAnsi" w:eastAsiaTheme="minorEastAsia" w:hAnsiTheme="minorHAnsi" w:cstheme="minorBidi"/>
                <w:noProof/>
                <w:color w:val="auto"/>
                <w:sz w:val="22"/>
                <w:szCs w:val="22"/>
              </w:rPr>
              <w:tab/>
            </w:r>
            <w:r w:rsidR="002B19BD" w:rsidRPr="008A5A74">
              <w:rPr>
                <w:rStyle w:val="Hyperlink"/>
                <w:noProof/>
              </w:rPr>
              <w:t>E-mail Notification</w:t>
            </w:r>
            <w:r w:rsidR="002B19BD">
              <w:rPr>
                <w:noProof/>
                <w:webHidden/>
              </w:rPr>
              <w:tab/>
            </w:r>
            <w:r w:rsidR="002B19BD">
              <w:rPr>
                <w:noProof/>
                <w:webHidden/>
              </w:rPr>
              <w:fldChar w:fldCharType="begin"/>
            </w:r>
            <w:r w:rsidR="002B19BD">
              <w:rPr>
                <w:noProof/>
                <w:webHidden/>
              </w:rPr>
              <w:instrText xml:space="preserve"> PAGEREF _Toc4354059 \h </w:instrText>
            </w:r>
            <w:r w:rsidR="002B19BD">
              <w:rPr>
                <w:noProof/>
                <w:webHidden/>
              </w:rPr>
            </w:r>
            <w:r w:rsidR="002B19BD">
              <w:rPr>
                <w:noProof/>
                <w:webHidden/>
              </w:rPr>
              <w:fldChar w:fldCharType="separate"/>
            </w:r>
            <w:r w:rsidR="00B428E6">
              <w:rPr>
                <w:noProof/>
                <w:webHidden/>
              </w:rPr>
              <w:t>27</w:t>
            </w:r>
            <w:r w:rsidR="002B19BD">
              <w:rPr>
                <w:noProof/>
                <w:webHidden/>
              </w:rPr>
              <w:fldChar w:fldCharType="end"/>
            </w:r>
          </w:hyperlink>
        </w:p>
        <w:p w14:paraId="7E8F85DC" w14:textId="77777777" w:rsidR="002B19BD" w:rsidRDefault="00000000" w:rsidP="002B19BD">
          <w:pPr>
            <w:pStyle w:val="TOC2"/>
            <w:tabs>
              <w:tab w:val="left" w:pos="110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60" w:history="1">
            <w:r w:rsidR="002B19BD" w:rsidRPr="008A5A74">
              <w:rPr>
                <w:rStyle w:val="Hyperlink"/>
                <w:noProof/>
              </w:rPr>
              <w:t>10.5</w:t>
            </w:r>
            <w:r w:rsidR="002B19BD">
              <w:rPr>
                <w:rFonts w:asciiTheme="minorHAnsi" w:eastAsiaTheme="minorEastAsia" w:hAnsiTheme="minorHAnsi" w:cstheme="minorBidi"/>
                <w:noProof/>
                <w:color w:val="auto"/>
                <w:sz w:val="22"/>
                <w:szCs w:val="22"/>
              </w:rPr>
              <w:tab/>
            </w:r>
            <w:r w:rsidR="002B19BD" w:rsidRPr="008A5A74">
              <w:rPr>
                <w:rStyle w:val="Hyperlink"/>
                <w:noProof/>
              </w:rPr>
              <w:t>Announcements</w:t>
            </w:r>
            <w:r w:rsidR="002B19BD">
              <w:rPr>
                <w:noProof/>
                <w:webHidden/>
              </w:rPr>
              <w:tab/>
            </w:r>
            <w:r w:rsidR="002B19BD">
              <w:rPr>
                <w:noProof/>
                <w:webHidden/>
              </w:rPr>
              <w:fldChar w:fldCharType="begin"/>
            </w:r>
            <w:r w:rsidR="002B19BD">
              <w:rPr>
                <w:noProof/>
                <w:webHidden/>
              </w:rPr>
              <w:instrText xml:space="preserve"> PAGEREF _Toc4354060 \h </w:instrText>
            </w:r>
            <w:r w:rsidR="002B19BD">
              <w:rPr>
                <w:noProof/>
                <w:webHidden/>
              </w:rPr>
            </w:r>
            <w:r w:rsidR="002B19BD">
              <w:rPr>
                <w:noProof/>
                <w:webHidden/>
              </w:rPr>
              <w:fldChar w:fldCharType="separate"/>
            </w:r>
            <w:r w:rsidR="00B428E6">
              <w:rPr>
                <w:noProof/>
                <w:webHidden/>
              </w:rPr>
              <w:t>28</w:t>
            </w:r>
            <w:r w:rsidR="002B19BD">
              <w:rPr>
                <w:noProof/>
                <w:webHidden/>
              </w:rPr>
              <w:fldChar w:fldCharType="end"/>
            </w:r>
          </w:hyperlink>
        </w:p>
        <w:p w14:paraId="630F3F9B" w14:textId="77777777" w:rsidR="002B19BD" w:rsidRDefault="00000000" w:rsidP="002B19BD">
          <w:pPr>
            <w:pStyle w:val="TOC2"/>
            <w:tabs>
              <w:tab w:val="left" w:pos="1100"/>
              <w:tab w:val="right" w:leader="dot" w:pos="8630"/>
            </w:tabs>
            <w:spacing w:before="0" w:beforeAutospacing="0" w:after="0" w:afterAutospacing="0" w:line="300" w:lineRule="auto"/>
            <w:rPr>
              <w:rFonts w:asciiTheme="minorHAnsi" w:eastAsiaTheme="minorEastAsia" w:hAnsiTheme="minorHAnsi" w:cstheme="minorBidi"/>
              <w:noProof/>
              <w:color w:val="auto"/>
              <w:sz w:val="22"/>
              <w:szCs w:val="22"/>
            </w:rPr>
          </w:pPr>
          <w:hyperlink w:anchor="_Toc4354061" w:history="1">
            <w:r w:rsidR="002B19BD" w:rsidRPr="008A5A74">
              <w:rPr>
                <w:rStyle w:val="Hyperlink"/>
                <w:noProof/>
              </w:rPr>
              <w:t>10.6</w:t>
            </w:r>
            <w:r w:rsidR="002B19BD">
              <w:rPr>
                <w:rFonts w:asciiTheme="minorHAnsi" w:eastAsiaTheme="minorEastAsia" w:hAnsiTheme="minorHAnsi" w:cstheme="minorBidi"/>
                <w:noProof/>
                <w:color w:val="auto"/>
                <w:sz w:val="22"/>
                <w:szCs w:val="22"/>
              </w:rPr>
              <w:tab/>
            </w:r>
            <w:r w:rsidR="002B19BD" w:rsidRPr="008A5A74">
              <w:rPr>
                <w:rStyle w:val="Hyperlink"/>
                <w:noProof/>
              </w:rPr>
              <w:t>Anti-Competitive Behavior</w:t>
            </w:r>
            <w:r w:rsidR="002B19BD">
              <w:rPr>
                <w:noProof/>
                <w:webHidden/>
              </w:rPr>
              <w:tab/>
            </w:r>
            <w:r w:rsidR="002B19BD">
              <w:rPr>
                <w:noProof/>
                <w:webHidden/>
              </w:rPr>
              <w:fldChar w:fldCharType="begin"/>
            </w:r>
            <w:r w:rsidR="002B19BD">
              <w:rPr>
                <w:noProof/>
                <w:webHidden/>
              </w:rPr>
              <w:instrText xml:space="preserve"> PAGEREF _Toc4354061 \h </w:instrText>
            </w:r>
            <w:r w:rsidR="002B19BD">
              <w:rPr>
                <w:noProof/>
                <w:webHidden/>
              </w:rPr>
            </w:r>
            <w:r w:rsidR="002B19BD">
              <w:rPr>
                <w:noProof/>
                <w:webHidden/>
              </w:rPr>
              <w:fldChar w:fldCharType="separate"/>
            </w:r>
            <w:r w:rsidR="00B428E6">
              <w:rPr>
                <w:noProof/>
                <w:webHidden/>
              </w:rPr>
              <w:t>28</w:t>
            </w:r>
            <w:r w:rsidR="002B19BD">
              <w:rPr>
                <w:noProof/>
                <w:webHidden/>
              </w:rPr>
              <w:fldChar w:fldCharType="end"/>
            </w:r>
          </w:hyperlink>
        </w:p>
        <w:p w14:paraId="5B0812B8" w14:textId="77777777" w:rsidR="00340CD3" w:rsidRPr="00C12D51" w:rsidRDefault="00340CD3" w:rsidP="00C12D51">
          <w:pPr>
            <w:spacing w:before="0" w:beforeAutospacing="0" w:after="0" w:afterAutospacing="0"/>
          </w:pPr>
          <w:r w:rsidRPr="00340CD3">
            <w:rPr>
              <w:sz w:val="18"/>
            </w:rPr>
            <w:lastRenderedPageBreak/>
            <w:fldChar w:fldCharType="end"/>
          </w:r>
        </w:p>
      </w:sdtContent>
    </w:sdt>
    <w:p w14:paraId="5FC30EE2" w14:textId="77777777" w:rsidR="00D74523" w:rsidRDefault="00D74523" w:rsidP="006946CD">
      <w:pPr>
        <w:pStyle w:val="Heading1"/>
      </w:pPr>
      <w:bookmarkStart w:id="0" w:name="_Toc4354002"/>
      <w:r>
        <w:t>Goal of Mendoza Baseball</w:t>
      </w:r>
      <w:bookmarkEnd w:id="0"/>
    </w:p>
    <w:p w14:paraId="591EDF79" w14:textId="77777777" w:rsidR="00D74523" w:rsidRDefault="00D74523" w:rsidP="006946CD">
      <w:pPr>
        <w:pStyle w:val="NormalWeb"/>
      </w:pPr>
      <w:r>
        <w:t xml:space="preserve">Mendoza Baseball is an experimental fantasy baseball game run by </w:t>
      </w:r>
      <w:r w:rsidR="00E77711">
        <w:t>a baseball fan and amateur programmer</w:t>
      </w:r>
      <w:r w:rsidR="00C85E48">
        <w:t xml:space="preserve">.  </w:t>
      </w:r>
      <w:r>
        <w:t>The goal of Mendoza Baseball is to simulate as closely as possible the experience of owning and being the general manager of a Major League Baseball franchise</w:t>
      </w:r>
      <w:r w:rsidR="00C85E48">
        <w:t xml:space="preserve">.  </w:t>
      </w:r>
      <w:r>
        <w:t>Transactions, roster rules, team financial performance and other details are designed to simulate the real thing</w:t>
      </w:r>
      <w:r w:rsidR="00C85E48">
        <w:t xml:space="preserve">.  </w:t>
      </w:r>
      <w:r>
        <w:t xml:space="preserve">Player performance is scored using techniques informed by the latest research and calibrated to advanced metrics like </w:t>
      </w:r>
      <w:r w:rsidR="00064D01">
        <w:t>Wins Above Replacement</w:t>
      </w:r>
      <w:r w:rsidR="00C85E48">
        <w:t xml:space="preserve">.  </w:t>
      </w:r>
      <w:r>
        <w:t>Mendoza scoring and transaction rules are continually evolving in response to new research on performance value as well as changes in the structure of MLB</w:t>
      </w:r>
      <w:r w:rsidR="00C85E48">
        <w:t xml:space="preserve">.  </w:t>
      </w:r>
    </w:p>
    <w:p w14:paraId="107009F7" w14:textId="77777777" w:rsidR="00D74523" w:rsidRDefault="00D74523" w:rsidP="006946CD">
      <w:pPr>
        <w:pStyle w:val="Heading1"/>
      </w:pPr>
      <w:bookmarkStart w:id="1" w:name="_Toc4354003"/>
      <w:r>
        <w:t>Scoring</w:t>
      </w:r>
      <w:bookmarkEnd w:id="1"/>
    </w:p>
    <w:p w14:paraId="353AF683" w14:textId="77777777" w:rsidR="00D74523" w:rsidRDefault="00D74523" w:rsidP="006946CD">
      <w:pPr>
        <w:pStyle w:val="NormalWeb"/>
      </w:pPr>
      <w:smartTag w:uri="urn:schemas-microsoft-com:office:smarttags" w:element="place">
        <w:smartTag w:uri="urn:schemas-microsoft-com:office:smarttags" w:element="City">
          <w:r>
            <w:t>Mendoza</w:t>
          </w:r>
        </w:smartTag>
      </w:smartTag>
      <w:r>
        <w:t xml:space="preserve"> league standings are based on well-established, sabermetric techniques, and constantly evolve to keep up with the most recent research</w:t>
      </w:r>
      <w:r w:rsidR="00C85E48">
        <w:t xml:space="preserve">.  </w:t>
      </w:r>
      <w:r>
        <w:t>League standings are built upon estimates of team runs scored and team runs allowed</w:t>
      </w:r>
      <w:r w:rsidR="00C85E48">
        <w:t xml:space="preserve">.  </w:t>
      </w:r>
      <w:r>
        <w:t>These, in turn, are based on an evaluation of individual performance within the team, derived from sabermetric concepts such as value over replacement player</w:t>
      </w:r>
      <w:r w:rsidR="00C85E48">
        <w:t xml:space="preserve">.  </w:t>
      </w:r>
    </w:p>
    <w:p w14:paraId="320FD8C1" w14:textId="77777777" w:rsidR="00D74523" w:rsidRDefault="00D74523" w:rsidP="006946CD">
      <w:pPr>
        <w:pStyle w:val="Heading2"/>
      </w:pPr>
      <w:bookmarkStart w:id="2" w:name="_Toc4354004"/>
      <w:r>
        <w:t>W-L Record</w:t>
      </w:r>
      <w:bookmarkEnd w:id="2"/>
    </w:p>
    <w:p w14:paraId="24FB43CC" w14:textId="77777777" w:rsidR="00D74523" w:rsidRDefault="00D74523" w:rsidP="006946CD">
      <w:pPr>
        <w:pStyle w:val="NormalWeb"/>
      </w:pPr>
      <w:r>
        <w:t xml:space="preserve">Winning percentage is calculated using Bill James' Pythagorean </w:t>
      </w:r>
      <w:r w:rsidR="00C85E48">
        <w:t>Theorem</w:t>
      </w:r>
      <w:r>
        <w:t xml:space="preserve">: </w:t>
      </w:r>
    </w:p>
    <w:p w14:paraId="5664C139" w14:textId="77777777" w:rsidR="00D74523" w:rsidRDefault="00D74523" w:rsidP="006946CD">
      <w:pPr>
        <w:pStyle w:val="NormalWeb"/>
      </w:pPr>
      <w:r>
        <w:t>Win PCT = (Runs Scored)</w:t>
      </w:r>
      <w:r>
        <w:rPr>
          <w:vertAlign w:val="superscript"/>
        </w:rPr>
        <w:t>2</w:t>
      </w:r>
      <w:r>
        <w:t xml:space="preserve"> ÷ [(Runs Scored)</w:t>
      </w:r>
      <w:r>
        <w:rPr>
          <w:vertAlign w:val="superscript"/>
        </w:rPr>
        <w:t>2</w:t>
      </w:r>
      <w:r>
        <w:t xml:space="preserve"> + (Runs Allowed)</w:t>
      </w:r>
      <w:r>
        <w:rPr>
          <w:vertAlign w:val="superscript"/>
        </w:rPr>
        <w:t>2</w:t>
      </w:r>
      <w:r>
        <w:t>]</w:t>
      </w:r>
    </w:p>
    <w:p w14:paraId="725598EC" w14:textId="77777777" w:rsidR="00D74523" w:rsidRDefault="00D74523" w:rsidP="006946CD">
      <w:pPr>
        <w:pStyle w:val="NormalWeb"/>
      </w:pPr>
      <w:r>
        <w:t>Total wins and losses for each team are calculated by multiplying the team winning percentage by the total number of games played.</w:t>
      </w:r>
    </w:p>
    <w:p w14:paraId="58D8812E" w14:textId="77777777" w:rsidR="00D74523" w:rsidRDefault="00D74523" w:rsidP="006946CD">
      <w:pPr>
        <w:pStyle w:val="Heading2"/>
      </w:pPr>
      <w:bookmarkStart w:id="3" w:name="_Toc4354005"/>
      <w:r>
        <w:t>Runs Scored Calculation</w:t>
      </w:r>
      <w:bookmarkEnd w:id="3"/>
    </w:p>
    <w:p w14:paraId="04E0ADD6" w14:textId="77777777" w:rsidR="00D74523" w:rsidRDefault="00D74523" w:rsidP="006946CD">
      <w:pPr>
        <w:pStyle w:val="Heading3"/>
      </w:pPr>
      <w:r>
        <w:t>Base Formula</w:t>
      </w:r>
    </w:p>
    <w:p w14:paraId="3A79A257" w14:textId="77777777" w:rsidR="00D74523" w:rsidRDefault="00D74523" w:rsidP="006946CD">
      <w:pPr>
        <w:pStyle w:val="NormalWeb"/>
      </w:pPr>
      <w:r>
        <w:t>The base formula used to determine batter performance is Jim Furtado's Extrapolated Runs (XR)</w:t>
      </w:r>
      <w:r w:rsidR="00C85E48">
        <w:t xml:space="preserve">.  </w:t>
      </w:r>
      <w:r>
        <w:t>Extrapolated runs for each player are calculated as a simple weighted sum of all relevant hitting stats</w:t>
      </w:r>
      <w:r w:rsidR="00863B74">
        <w:rPr>
          <w:rStyle w:val="FootnoteReference"/>
        </w:rPr>
        <w:footnoteReference w:id="1"/>
      </w:r>
      <w:r w:rsidR="00C85E48">
        <w:t xml:space="preserve">.  </w:t>
      </w:r>
    </w:p>
    <w:p w14:paraId="5E09DED4" w14:textId="77777777" w:rsidR="00AE6655" w:rsidRDefault="00AE6655" w:rsidP="006946CD">
      <w:pPr>
        <w:pStyle w:val="NormalWeb"/>
      </w:pPr>
    </w:p>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4011"/>
        <w:gridCol w:w="798"/>
        <w:gridCol w:w="924"/>
        <w:gridCol w:w="650"/>
      </w:tblGrid>
      <w:tr w:rsidR="00AE6655" w:rsidRPr="00AE6655" w14:paraId="621B96C5" w14:textId="77777777" w:rsidTr="00C33E63">
        <w:trPr>
          <w:tblCellSpacing w:w="7" w:type="dxa"/>
        </w:trPr>
        <w:tc>
          <w:tcPr>
            <w:tcW w:w="0" w:type="auto"/>
            <w:shd w:val="clear" w:color="auto" w:fill="3D5084"/>
            <w:vAlign w:val="center"/>
          </w:tcPr>
          <w:p w14:paraId="3BB64DD9" w14:textId="77777777" w:rsidR="00D74523" w:rsidRPr="00AE6655" w:rsidRDefault="00D74523" w:rsidP="006946CD">
            <w:pPr>
              <w:rPr>
                <w:b/>
                <w:color w:val="FFFFFF" w:themeColor="background1"/>
              </w:rPr>
            </w:pPr>
            <w:r w:rsidRPr="00AE6655">
              <w:rPr>
                <w:b/>
                <w:color w:val="FFFFFF" w:themeColor="background1"/>
              </w:rPr>
              <w:t>Stat</w:t>
            </w:r>
          </w:p>
        </w:tc>
        <w:tc>
          <w:tcPr>
            <w:tcW w:w="0" w:type="auto"/>
            <w:shd w:val="clear" w:color="auto" w:fill="3D5084"/>
            <w:vAlign w:val="center"/>
          </w:tcPr>
          <w:p w14:paraId="5BD547B6" w14:textId="77777777" w:rsidR="00D74523" w:rsidRPr="00AE6655" w:rsidRDefault="00D74523" w:rsidP="006946CD">
            <w:pPr>
              <w:rPr>
                <w:b/>
                <w:color w:val="FFFFFF" w:themeColor="background1"/>
              </w:rPr>
            </w:pPr>
            <w:r w:rsidRPr="00AE6655">
              <w:rPr>
                <w:b/>
                <w:color w:val="FFFFFF" w:themeColor="background1"/>
              </w:rPr>
              <w:t>Weight</w:t>
            </w:r>
          </w:p>
        </w:tc>
        <w:tc>
          <w:tcPr>
            <w:tcW w:w="0" w:type="auto"/>
            <w:shd w:val="clear" w:color="auto" w:fill="3D5084"/>
            <w:vAlign w:val="center"/>
          </w:tcPr>
          <w:p w14:paraId="202CEEB4" w14:textId="77777777" w:rsidR="00D74523" w:rsidRPr="00AE6655" w:rsidRDefault="00D74523" w:rsidP="006946CD">
            <w:pPr>
              <w:rPr>
                <w:b/>
                <w:color w:val="FFFFFF" w:themeColor="background1"/>
              </w:rPr>
            </w:pPr>
            <w:r w:rsidRPr="00AE6655">
              <w:rPr>
                <w:b/>
                <w:color w:val="FFFFFF" w:themeColor="background1"/>
              </w:rPr>
              <w:t>Example</w:t>
            </w:r>
          </w:p>
        </w:tc>
        <w:tc>
          <w:tcPr>
            <w:tcW w:w="0" w:type="auto"/>
            <w:shd w:val="clear" w:color="auto" w:fill="3D5084"/>
            <w:vAlign w:val="center"/>
          </w:tcPr>
          <w:p w14:paraId="76CE4435" w14:textId="77777777" w:rsidR="00D74523" w:rsidRPr="00AE6655" w:rsidRDefault="00D74523" w:rsidP="006946CD">
            <w:pPr>
              <w:rPr>
                <w:b/>
                <w:color w:val="FFFFFF" w:themeColor="background1"/>
              </w:rPr>
            </w:pPr>
            <w:r w:rsidRPr="00AE6655">
              <w:rPr>
                <w:b/>
                <w:color w:val="FFFFFF" w:themeColor="background1"/>
              </w:rPr>
              <w:t>Value</w:t>
            </w:r>
          </w:p>
        </w:tc>
      </w:tr>
      <w:tr w:rsidR="00D74523" w14:paraId="4151AC07" w14:textId="77777777" w:rsidTr="00C33E63">
        <w:trPr>
          <w:tblCellSpacing w:w="7" w:type="dxa"/>
        </w:trPr>
        <w:tc>
          <w:tcPr>
            <w:tcW w:w="3990" w:type="dxa"/>
            <w:shd w:val="clear" w:color="auto" w:fill="FFFFFF"/>
            <w:vAlign w:val="center"/>
          </w:tcPr>
          <w:p w14:paraId="5773E499" w14:textId="77777777" w:rsidR="00D74523" w:rsidRDefault="00D74523" w:rsidP="006946CD">
            <w:pPr>
              <w:pStyle w:val="NormalWeb"/>
            </w:pPr>
            <w:r>
              <w:t>Singles</w:t>
            </w:r>
          </w:p>
        </w:tc>
        <w:tc>
          <w:tcPr>
            <w:tcW w:w="0" w:type="auto"/>
            <w:shd w:val="clear" w:color="auto" w:fill="FFFFFF"/>
            <w:vAlign w:val="center"/>
          </w:tcPr>
          <w:p w14:paraId="1415A40A" w14:textId="77777777" w:rsidR="00D74523" w:rsidRDefault="00D74523" w:rsidP="00AE6655">
            <w:pPr>
              <w:jc w:val="right"/>
            </w:pPr>
            <w:r>
              <w:t>.500</w:t>
            </w:r>
          </w:p>
        </w:tc>
        <w:tc>
          <w:tcPr>
            <w:tcW w:w="0" w:type="auto"/>
            <w:shd w:val="clear" w:color="auto" w:fill="FFFFFF"/>
            <w:vAlign w:val="center"/>
          </w:tcPr>
          <w:p w14:paraId="1D42E109" w14:textId="77777777" w:rsidR="00D74523" w:rsidRDefault="00D74523" w:rsidP="00AE6655">
            <w:pPr>
              <w:jc w:val="right"/>
            </w:pPr>
            <w:r>
              <w:t>103</w:t>
            </w:r>
          </w:p>
        </w:tc>
        <w:tc>
          <w:tcPr>
            <w:tcW w:w="0" w:type="auto"/>
            <w:shd w:val="clear" w:color="auto" w:fill="FFFFFF"/>
            <w:vAlign w:val="center"/>
          </w:tcPr>
          <w:p w14:paraId="29BFE219" w14:textId="77777777" w:rsidR="00D74523" w:rsidRDefault="00D74523" w:rsidP="00AE6655">
            <w:pPr>
              <w:jc w:val="right"/>
            </w:pPr>
            <w:r>
              <w:t>51.5</w:t>
            </w:r>
          </w:p>
        </w:tc>
      </w:tr>
      <w:tr w:rsidR="00D74523" w14:paraId="475247FD" w14:textId="77777777" w:rsidTr="00C33E63">
        <w:trPr>
          <w:tblCellSpacing w:w="7" w:type="dxa"/>
        </w:trPr>
        <w:tc>
          <w:tcPr>
            <w:tcW w:w="3990" w:type="dxa"/>
            <w:shd w:val="clear" w:color="auto" w:fill="FFFFFF"/>
            <w:vAlign w:val="center"/>
          </w:tcPr>
          <w:p w14:paraId="7541654D" w14:textId="77777777" w:rsidR="00D74523" w:rsidRDefault="00D74523" w:rsidP="006946CD">
            <w:pPr>
              <w:pStyle w:val="NormalWeb"/>
            </w:pPr>
            <w:r>
              <w:t>Doubles</w:t>
            </w:r>
          </w:p>
        </w:tc>
        <w:tc>
          <w:tcPr>
            <w:tcW w:w="0" w:type="auto"/>
            <w:shd w:val="clear" w:color="auto" w:fill="FFFFFF"/>
            <w:vAlign w:val="center"/>
          </w:tcPr>
          <w:p w14:paraId="68D8363A" w14:textId="77777777" w:rsidR="00D74523" w:rsidRDefault="00D74523" w:rsidP="00AE6655">
            <w:pPr>
              <w:jc w:val="right"/>
            </w:pPr>
            <w:r>
              <w:t>.720</w:t>
            </w:r>
          </w:p>
        </w:tc>
        <w:tc>
          <w:tcPr>
            <w:tcW w:w="0" w:type="auto"/>
            <w:shd w:val="clear" w:color="auto" w:fill="FFFFFF"/>
            <w:vAlign w:val="center"/>
          </w:tcPr>
          <w:p w14:paraId="49A547A1" w14:textId="77777777" w:rsidR="00D74523" w:rsidRDefault="00D74523" w:rsidP="00AE6655">
            <w:pPr>
              <w:jc w:val="right"/>
            </w:pPr>
            <w:r>
              <w:t>46</w:t>
            </w:r>
          </w:p>
        </w:tc>
        <w:tc>
          <w:tcPr>
            <w:tcW w:w="0" w:type="auto"/>
            <w:shd w:val="clear" w:color="auto" w:fill="FFFFFF"/>
            <w:vAlign w:val="center"/>
          </w:tcPr>
          <w:p w14:paraId="64B9CF4A" w14:textId="77777777" w:rsidR="00D74523" w:rsidRDefault="00D74523" w:rsidP="00AE6655">
            <w:pPr>
              <w:jc w:val="right"/>
            </w:pPr>
            <w:r>
              <w:t>33.1</w:t>
            </w:r>
          </w:p>
        </w:tc>
      </w:tr>
      <w:tr w:rsidR="00D74523" w14:paraId="58B761FE" w14:textId="77777777" w:rsidTr="00C33E63">
        <w:trPr>
          <w:tblCellSpacing w:w="7" w:type="dxa"/>
        </w:trPr>
        <w:tc>
          <w:tcPr>
            <w:tcW w:w="3990" w:type="dxa"/>
            <w:shd w:val="clear" w:color="auto" w:fill="FFFFFF"/>
            <w:vAlign w:val="center"/>
          </w:tcPr>
          <w:p w14:paraId="3AA08349" w14:textId="77777777" w:rsidR="00D74523" w:rsidRDefault="00D74523" w:rsidP="006946CD">
            <w:pPr>
              <w:pStyle w:val="NormalWeb"/>
            </w:pPr>
            <w:r>
              <w:t>Triples</w:t>
            </w:r>
          </w:p>
        </w:tc>
        <w:tc>
          <w:tcPr>
            <w:tcW w:w="0" w:type="auto"/>
            <w:shd w:val="clear" w:color="auto" w:fill="FFFFFF"/>
            <w:vAlign w:val="center"/>
          </w:tcPr>
          <w:p w14:paraId="3AD96136" w14:textId="77777777" w:rsidR="00D74523" w:rsidRDefault="00D74523" w:rsidP="00AE6655">
            <w:pPr>
              <w:jc w:val="right"/>
            </w:pPr>
            <w:r>
              <w:t>1.040</w:t>
            </w:r>
          </w:p>
        </w:tc>
        <w:tc>
          <w:tcPr>
            <w:tcW w:w="0" w:type="auto"/>
            <w:shd w:val="clear" w:color="auto" w:fill="FFFFFF"/>
            <w:vAlign w:val="center"/>
          </w:tcPr>
          <w:p w14:paraId="4073185A" w14:textId="77777777" w:rsidR="00D74523" w:rsidRDefault="00D74523" w:rsidP="00AE6655">
            <w:pPr>
              <w:jc w:val="right"/>
            </w:pPr>
            <w:r>
              <w:t>1</w:t>
            </w:r>
          </w:p>
        </w:tc>
        <w:tc>
          <w:tcPr>
            <w:tcW w:w="0" w:type="auto"/>
            <w:shd w:val="clear" w:color="auto" w:fill="FFFFFF"/>
            <w:vAlign w:val="center"/>
          </w:tcPr>
          <w:p w14:paraId="1A7A1654" w14:textId="77777777" w:rsidR="00D74523" w:rsidRDefault="00D74523" w:rsidP="00AE6655">
            <w:pPr>
              <w:jc w:val="right"/>
            </w:pPr>
            <w:r>
              <w:t>1.0</w:t>
            </w:r>
          </w:p>
        </w:tc>
      </w:tr>
      <w:tr w:rsidR="00D74523" w14:paraId="272BB3A3" w14:textId="77777777" w:rsidTr="00C33E63">
        <w:trPr>
          <w:tblCellSpacing w:w="7" w:type="dxa"/>
        </w:trPr>
        <w:tc>
          <w:tcPr>
            <w:tcW w:w="3990" w:type="dxa"/>
            <w:shd w:val="clear" w:color="auto" w:fill="FFFFFF"/>
            <w:vAlign w:val="center"/>
          </w:tcPr>
          <w:p w14:paraId="0E372013" w14:textId="77777777" w:rsidR="00D74523" w:rsidRDefault="00D74523" w:rsidP="006946CD">
            <w:pPr>
              <w:pStyle w:val="NormalWeb"/>
            </w:pPr>
            <w:r>
              <w:t>Home Runs</w:t>
            </w:r>
          </w:p>
        </w:tc>
        <w:tc>
          <w:tcPr>
            <w:tcW w:w="0" w:type="auto"/>
            <w:shd w:val="clear" w:color="auto" w:fill="FFFFFF"/>
            <w:vAlign w:val="center"/>
          </w:tcPr>
          <w:p w14:paraId="73D6215C" w14:textId="77777777" w:rsidR="00D74523" w:rsidRDefault="00D74523" w:rsidP="00AE6655">
            <w:pPr>
              <w:jc w:val="right"/>
            </w:pPr>
            <w:r>
              <w:t>1.440</w:t>
            </w:r>
          </w:p>
        </w:tc>
        <w:tc>
          <w:tcPr>
            <w:tcW w:w="0" w:type="auto"/>
            <w:shd w:val="clear" w:color="auto" w:fill="FFFFFF"/>
            <w:vAlign w:val="center"/>
          </w:tcPr>
          <w:p w14:paraId="78CAC9EB" w14:textId="77777777" w:rsidR="00D74523" w:rsidRDefault="00D74523" w:rsidP="00AE6655">
            <w:pPr>
              <w:jc w:val="right"/>
            </w:pPr>
            <w:r>
              <w:t>29</w:t>
            </w:r>
          </w:p>
        </w:tc>
        <w:tc>
          <w:tcPr>
            <w:tcW w:w="0" w:type="auto"/>
            <w:shd w:val="clear" w:color="auto" w:fill="FFFFFF"/>
            <w:vAlign w:val="center"/>
          </w:tcPr>
          <w:p w14:paraId="16B1342F" w14:textId="77777777" w:rsidR="00D74523" w:rsidRDefault="00D74523" w:rsidP="00AE6655">
            <w:pPr>
              <w:jc w:val="right"/>
            </w:pPr>
            <w:r>
              <w:t>41.8</w:t>
            </w:r>
          </w:p>
        </w:tc>
      </w:tr>
      <w:tr w:rsidR="00D74523" w14:paraId="700A9435" w14:textId="77777777" w:rsidTr="00C33E63">
        <w:trPr>
          <w:tblCellSpacing w:w="7" w:type="dxa"/>
        </w:trPr>
        <w:tc>
          <w:tcPr>
            <w:tcW w:w="3990" w:type="dxa"/>
            <w:shd w:val="clear" w:color="auto" w:fill="FFFFFF"/>
            <w:vAlign w:val="center"/>
          </w:tcPr>
          <w:p w14:paraId="52972F68" w14:textId="77777777" w:rsidR="00D74523" w:rsidRDefault="00D74523" w:rsidP="006946CD">
            <w:pPr>
              <w:pStyle w:val="NormalWeb"/>
            </w:pPr>
            <w:r>
              <w:t>Stolen Bases</w:t>
            </w:r>
          </w:p>
        </w:tc>
        <w:tc>
          <w:tcPr>
            <w:tcW w:w="0" w:type="auto"/>
            <w:shd w:val="clear" w:color="auto" w:fill="FFFFFF"/>
            <w:vAlign w:val="center"/>
          </w:tcPr>
          <w:p w14:paraId="0D0295A8" w14:textId="77777777" w:rsidR="00D74523" w:rsidRDefault="00D74523" w:rsidP="00AE6655">
            <w:pPr>
              <w:jc w:val="right"/>
            </w:pPr>
            <w:r>
              <w:t>.180</w:t>
            </w:r>
          </w:p>
        </w:tc>
        <w:tc>
          <w:tcPr>
            <w:tcW w:w="0" w:type="auto"/>
            <w:shd w:val="clear" w:color="auto" w:fill="FFFFFF"/>
            <w:vAlign w:val="center"/>
          </w:tcPr>
          <w:p w14:paraId="3733FE96" w14:textId="77777777" w:rsidR="00D74523" w:rsidRDefault="00D74523" w:rsidP="00AE6655">
            <w:pPr>
              <w:jc w:val="right"/>
            </w:pPr>
            <w:r>
              <w:t>1</w:t>
            </w:r>
          </w:p>
        </w:tc>
        <w:tc>
          <w:tcPr>
            <w:tcW w:w="0" w:type="auto"/>
            <w:shd w:val="clear" w:color="auto" w:fill="FFFFFF"/>
            <w:vAlign w:val="center"/>
          </w:tcPr>
          <w:p w14:paraId="60BA8EF1" w14:textId="77777777" w:rsidR="00D74523" w:rsidRDefault="00AE6655" w:rsidP="00AE6655">
            <w:pPr>
              <w:jc w:val="right"/>
            </w:pPr>
            <w:r>
              <w:t>0</w:t>
            </w:r>
            <w:r w:rsidR="00D74523">
              <w:t>.2</w:t>
            </w:r>
          </w:p>
        </w:tc>
      </w:tr>
      <w:tr w:rsidR="00D74523" w14:paraId="14946346" w14:textId="77777777" w:rsidTr="00C33E63">
        <w:trPr>
          <w:tblCellSpacing w:w="7" w:type="dxa"/>
        </w:trPr>
        <w:tc>
          <w:tcPr>
            <w:tcW w:w="3990" w:type="dxa"/>
            <w:shd w:val="clear" w:color="auto" w:fill="FFFFFF"/>
            <w:vAlign w:val="center"/>
          </w:tcPr>
          <w:p w14:paraId="60E49B3B" w14:textId="77777777" w:rsidR="00D74523" w:rsidRDefault="00D74523" w:rsidP="006946CD">
            <w:pPr>
              <w:pStyle w:val="NormalWeb"/>
            </w:pPr>
            <w:r>
              <w:t>Caught Stealing</w:t>
            </w:r>
          </w:p>
        </w:tc>
        <w:tc>
          <w:tcPr>
            <w:tcW w:w="0" w:type="auto"/>
            <w:shd w:val="clear" w:color="auto" w:fill="FFFFFF"/>
            <w:vAlign w:val="center"/>
          </w:tcPr>
          <w:p w14:paraId="3D240884" w14:textId="77777777" w:rsidR="00D74523" w:rsidRDefault="00D74523" w:rsidP="00AE6655">
            <w:pPr>
              <w:jc w:val="right"/>
            </w:pPr>
            <w:r>
              <w:t>-.320</w:t>
            </w:r>
          </w:p>
        </w:tc>
        <w:tc>
          <w:tcPr>
            <w:tcW w:w="0" w:type="auto"/>
            <w:shd w:val="clear" w:color="auto" w:fill="FFFFFF"/>
            <w:vAlign w:val="center"/>
          </w:tcPr>
          <w:p w14:paraId="2A6780E1" w14:textId="77777777" w:rsidR="00D74523" w:rsidRDefault="00D74523" w:rsidP="00AE6655">
            <w:pPr>
              <w:jc w:val="right"/>
            </w:pPr>
            <w:r>
              <w:t>1</w:t>
            </w:r>
          </w:p>
        </w:tc>
        <w:tc>
          <w:tcPr>
            <w:tcW w:w="0" w:type="auto"/>
            <w:shd w:val="clear" w:color="auto" w:fill="FFFFFF"/>
            <w:vAlign w:val="center"/>
          </w:tcPr>
          <w:p w14:paraId="5FC7F1CE" w14:textId="77777777" w:rsidR="00D74523" w:rsidRDefault="00D74523" w:rsidP="00AE6655">
            <w:pPr>
              <w:jc w:val="right"/>
            </w:pPr>
            <w:r>
              <w:t>-</w:t>
            </w:r>
            <w:r w:rsidR="00AE6655">
              <w:t>0</w:t>
            </w:r>
            <w:r>
              <w:t>.3</w:t>
            </w:r>
          </w:p>
        </w:tc>
      </w:tr>
      <w:tr w:rsidR="00D74523" w14:paraId="4C2D9E14" w14:textId="77777777" w:rsidTr="00C33E63">
        <w:trPr>
          <w:tblCellSpacing w:w="7" w:type="dxa"/>
        </w:trPr>
        <w:tc>
          <w:tcPr>
            <w:tcW w:w="3990" w:type="dxa"/>
            <w:shd w:val="clear" w:color="auto" w:fill="FFFFFF"/>
            <w:vAlign w:val="center"/>
          </w:tcPr>
          <w:p w14:paraId="1BB13C70" w14:textId="77777777" w:rsidR="00D74523" w:rsidRDefault="00D74523" w:rsidP="006946CD">
            <w:pPr>
              <w:pStyle w:val="NormalWeb"/>
            </w:pPr>
            <w:r>
              <w:t>Walks</w:t>
            </w:r>
          </w:p>
        </w:tc>
        <w:tc>
          <w:tcPr>
            <w:tcW w:w="0" w:type="auto"/>
            <w:shd w:val="clear" w:color="auto" w:fill="FFFFFF"/>
            <w:vAlign w:val="center"/>
          </w:tcPr>
          <w:p w14:paraId="79685D84" w14:textId="77777777" w:rsidR="00D74523" w:rsidRDefault="00D74523" w:rsidP="00AE6655">
            <w:pPr>
              <w:jc w:val="right"/>
            </w:pPr>
            <w:r>
              <w:t>.340</w:t>
            </w:r>
          </w:p>
        </w:tc>
        <w:tc>
          <w:tcPr>
            <w:tcW w:w="0" w:type="auto"/>
            <w:shd w:val="clear" w:color="auto" w:fill="FFFFFF"/>
            <w:vAlign w:val="center"/>
          </w:tcPr>
          <w:p w14:paraId="33D88013" w14:textId="77777777" w:rsidR="00D74523" w:rsidRDefault="00D74523" w:rsidP="00AE6655">
            <w:pPr>
              <w:jc w:val="right"/>
            </w:pPr>
            <w:r>
              <w:t>106</w:t>
            </w:r>
          </w:p>
        </w:tc>
        <w:tc>
          <w:tcPr>
            <w:tcW w:w="0" w:type="auto"/>
            <w:shd w:val="clear" w:color="auto" w:fill="FFFFFF"/>
            <w:vAlign w:val="center"/>
          </w:tcPr>
          <w:p w14:paraId="13B61AC4" w14:textId="77777777" w:rsidR="00D74523" w:rsidRDefault="00D74523" w:rsidP="00AE6655">
            <w:pPr>
              <w:jc w:val="right"/>
            </w:pPr>
            <w:r>
              <w:t>36.0</w:t>
            </w:r>
          </w:p>
        </w:tc>
      </w:tr>
      <w:tr w:rsidR="00D74523" w14:paraId="0C9E2B61" w14:textId="77777777" w:rsidTr="00C33E63">
        <w:trPr>
          <w:tblCellSpacing w:w="7" w:type="dxa"/>
        </w:trPr>
        <w:tc>
          <w:tcPr>
            <w:tcW w:w="0" w:type="auto"/>
            <w:shd w:val="clear" w:color="auto" w:fill="FFFFFF"/>
            <w:vAlign w:val="center"/>
          </w:tcPr>
          <w:p w14:paraId="0D164D0B" w14:textId="77777777" w:rsidR="00D74523" w:rsidRDefault="00D74523" w:rsidP="006946CD">
            <w:pPr>
              <w:pStyle w:val="NormalWeb"/>
            </w:pPr>
            <w:r>
              <w:t>Hit By Pitch</w:t>
            </w:r>
          </w:p>
        </w:tc>
        <w:tc>
          <w:tcPr>
            <w:tcW w:w="0" w:type="auto"/>
            <w:shd w:val="clear" w:color="auto" w:fill="FFFFFF"/>
            <w:vAlign w:val="center"/>
          </w:tcPr>
          <w:p w14:paraId="2B96686D" w14:textId="77777777" w:rsidR="00D74523" w:rsidRDefault="00D74523" w:rsidP="00AE6655">
            <w:pPr>
              <w:jc w:val="right"/>
            </w:pPr>
            <w:r>
              <w:t>.340</w:t>
            </w:r>
          </w:p>
        </w:tc>
        <w:tc>
          <w:tcPr>
            <w:tcW w:w="0" w:type="auto"/>
            <w:shd w:val="clear" w:color="auto" w:fill="FFFFFF"/>
            <w:vAlign w:val="center"/>
          </w:tcPr>
          <w:p w14:paraId="4430F7BD" w14:textId="77777777" w:rsidR="00D74523" w:rsidRDefault="00D74523" w:rsidP="00AE6655">
            <w:pPr>
              <w:jc w:val="right"/>
            </w:pPr>
            <w:r>
              <w:t>3</w:t>
            </w:r>
          </w:p>
        </w:tc>
        <w:tc>
          <w:tcPr>
            <w:tcW w:w="0" w:type="auto"/>
            <w:shd w:val="clear" w:color="auto" w:fill="FFFFFF"/>
            <w:vAlign w:val="center"/>
          </w:tcPr>
          <w:p w14:paraId="259CD4D8" w14:textId="77777777" w:rsidR="00D74523" w:rsidRDefault="00D74523" w:rsidP="00AE6655">
            <w:pPr>
              <w:jc w:val="right"/>
            </w:pPr>
            <w:r>
              <w:t>1.0</w:t>
            </w:r>
          </w:p>
        </w:tc>
      </w:tr>
      <w:tr w:rsidR="00D74523" w14:paraId="628EBD49" w14:textId="77777777" w:rsidTr="00C33E63">
        <w:trPr>
          <w:tblCellSpacing w:w="7" w:type="dxa"/>
        </w:trPr>
        <w:tc>
          <w:tcPr>
            <w:tcW w:w="0" w:type="auto"/>
            <w:shd w:val="clear" w:color="auto" w:fill="FFFFFF"/>
            <w:vAlign w:val="center"/>
          </w:tcPr>
          <w:p w14:paraId="2AF2D19A" w14:textId="77777777" w:rsidR="00D74523" w:rsidRDefault="00D74523" w:rsidP="006946CD">
            <w:pPr>
              <w:pStyle w:val="NormalWeb"/>
            </w:pPr>
            <w:r>
              <w:t>Intentional Walks*</w:t>
            </w:r>
          </w:p>
        </w:tc>
        <w:tc>
          <w:tcPr>
            <w:tcW w:w="0" w:type="auto"/>
            <w:shd w:val="clear" w:color="auto" w:fill="FFFFFF"/>
            <w:vAlign w:val="center"/>
          </w:tcPr>
          <w:p w14:paraId="405FBE9D" w14:textId="77777777" w:rsidR="00D74523" w:rsidRDefault="00D74523" w:rsidP="00AE6655">
            <w:pPr>
              <w:jc w:val="right"/>
            </w:pPr>
            <w:r>
              <w:t>-.090</w:t>
            </w:r>
          </w:p>
        </w:tc>
        <w:tc>
          <w:tcPr>
            <w:tcW w:w="0" w:type="auto"/>
            <w:shd w:val="clear" w:color="auto" w:fill="FFFFFF"/>
            <w:vAlign w:val="center"/>
          </w:tcPr>
          <w:p w14:paraId="34205352" w14:textId="77777777" w:rsidR="00D74523" w:rsidRDefault="00D74523" w:rsidP="00AE6655">
            <w:pPr>
              <w:jc w:val="right"/>
            </w:pPr>
            <w:r>
              <w:t>4</w:t>
            </w:r>
          </w:p>
        </w:tc>
        <w:tc>
          <w:tcPr>
            <w:tcW w:w="0" w:type="auto"/>
            <w:shd w:val="clear" w:color="auto" w:fill="FFFFFF"/>
            <w:vAlign w:val="center"/>
          </w:tcPr>
          <w:p w14:paraId="572932CD" w14:textId="77777777" w:rsidR="00D74523" w:rsidRDefault="00D74523" w:rsidP="00AE6655">
            <w:pPr>
              <w:jc w:val="right"/>
            </w:pPr>
            <w:r>
              <w:t>-</w:t>
            </w:r>
            <w:r w:rsidR="00AE6655">
              <w:t>0</w:t>
            </w:r>
            <w:r>
              <w:t>.4</w:t>
            </w:r>
          </w:p>
        </w:tc>
      </w:tr>
      <w:tr w:rsidR="00D74523" w14:paraId="695C70D9" w14:textId="77777777" w:rsidTr="00C33E63">
        <w:trPr>
          <w:tblCellSpacing w:w="7" w:type="dxa"/>
        </w:trPr>
        <w:tc>
          <w:tcPr>
            <w:tcW w:w="3990" w:type="dxa"/>
            <w:shd w:val="clear" w:color="auto" w:fill="FFFFFF"/>
            <w:vAlign w:val="center"/>
          </w:tcPr>
          <w:p w14:paraId="1900790E" w14:textId="77777777" w:rsidR="00D74523" w:rsidRDefault="00D74523" w:rsidP="006946CD">
            <w:pPr>
              <w:pStyle w:val="NormalWeb"/>
            </w:pPr>
            <w:r>
              <w:t>Sacrifice Hits</w:t>
            </w:r>
          </w:p>
        </w:tc>
        <w:tc>
          <w:tcPr>
            <w:tcW w:w="0" w:type="auto"/>
            <w:shd w:val="clear" w:color="auto" w:fill="FFFFFF"/>
            <w:vAlign w:val="center"/>
          </w:tcPr>
          <w:p w14:paraId="4230D844" w14:textId="77777777" w:rsidR="00D74523" w:rsidRDefault="00D74523" w:rsidP="00AE6655">
            <w:pPr>
              <w:jc w:val="right"/>
            </w:pPr>
            <w:r>
              <w:t>.040</w:t>
            </w:r>
          </w:p>
        </w:tc>
        <w:tc>
          <w:tcPr>
            <w:tcW w:w="0" w:type="auto"/>
            <w:shd w:val="clear" w:color="auto" w:fill="FFFFFF"/>
            <w:vAlign w:val="center"/>
          </w:tcPr>
          <w:p w14:paraId="66E57BCC" w14:textId="77777777" w:rsidR="00D74523" w:rsidRDefault="00D74523" w:rsidP="00AE6655">
            <w:pPr>
              <w:jc w:val="right"/>
            </w:pPr>
            <w:r>
              <w:t>0</w:t>
            </w:r>
          </w:p>
        </w:tc>
        <w:tc>
          <w:tcPr>
            <w:tcW w:w="0" w:type="auto"/>
            <w:shd w:val="clear" w:color="auto" w:fill="FFFFFF"/>
            <w:vAlign w:val="center"/>
          </w:tcPr>
          <w:p w14:paraId="0CCB2BD0" w14:textId="77777777" w:rsidR="00D74523" w:rsidRDefault="00AE6655" w:rsidP="00AE6655">
            <w:pPr>
              <w:jc w:val="right"/>
            </w:pPr>
            <w:r>
              <w:t>0.</w:t>
            </w:r>
            <w:r w:rsidR="00D74523">
              <w:t>0</w:t>
            </w:r>
          </w:p>
        </w:tc>
      </w:tr>
      <w:tr w:rsidR="00D74523" w14:paraId="4309FCBB" w14:textId="77777777" w:rsidTr="00C33E63">
        <w:trPr>
          <w:tblCellSpacing w:w="7" w:type="dxa"/>
        </w:trPr>
        <w:tc>
          <w:tcPr>
            <w:tcW w:w="0" w:type="auto"/>
            <w:shd w:val="clear" w:color="auto" w:fill="FFFFFF"/>
            <w:vAlign w:val="center"/>
          </w:tcPr>
          <w:p w14:paraId="1A622E12" w14:textId="77777777" w:rsidR="00D74523" w:rsidRDefault="00D74523" w:rsidP="006946CD">
            <w:pPr>
              <w:pStyle w:val="NormalWeb"/>
            </w:pPr>
            <w:r>
              <w:t>Sacrifice Flies</w:t>
            </w:r>
          </w:p>
        </w:tc>
        <w:tc>
          <w:tcPr>
            <w:tcW w:w="0" w:type="auto"/>
            <w:shd w:val="clear" w:color="auto" w:fill="FFFFFF"/>
            <w:vAlign w:val="center"/>
          </w:tcPr>
          <w:p w14:paraId="438E17F8" w14:textId="77777777" w:rsidR="00D74523" w:rsidRDefault="00D74523" w:rsidP="00AE6655">
            <w:pPr>
              <w:jc w:val="right"/>
            </w:pPr>
            <w:r>
              <w:t>.370</w:t>
            </w:r>
          </w:p>
        </w:tc>
        <w:tc>
          <w:tcPr>
            <w:tcW w:w="0" w:type="auto"/>
            <w:shd w:val="clear" w:color="auto" w:fill="FFFFFF"/>
            <w:vAlign w:val="center"/>
          </w:tcPr>
          <w:p w14:paraId="3D3A5E1C" w14:textId="77777777" w:rsidR="00D74523" w:rsidRDefault="00D74523" w:rsidP="00AE6655">
            <w:pPr>
              <w:jc w:val="right"/>
            </w:pPr>
            <w:r>
              <w:t>7</w:t>
            </w:r>
          </w:p>
        </w:tc>
        <w:tc>
          <w:tcPr>
            <w:tcW w:w="0" w:type="auto"/>
            <w:shd w:val="clear" w:color="auto" w:fill="FFFFFF"/>
            <w:vAlign w:val="center"/>
          </w:tcPr>
          <w:p w14:paraId="033929EC" w14:textId="77777777" w:rsidR="00D74523" w:rsidRDefault="00D74523" w:rsidP="00AE6655">
            <w:pPr>
              <w:jc w:val="right"/>
            </w:pPr>
            <w:r>
              <w:t>2.6</w:t>
            </w:r>
          </w:p>
        </w:tc>
      </w:tr>
      <w:tr w:rsidR="00D74523" w14:paraId="4AA3E1FF" w14:textId="77777777" w:rsidTr="00C33E63">
        <w:trPr>
          <w:tblCellSpacing w:w="7" w:type="dxa"/>
        </w:trPr>
        <w:tc>
          <w:tcPr>
            <w:tcW w:w="0" w:type="auto"/>
            <w:shd w:val="clear" w:color="auto" w:fill="FFFFFF"/>
            <w:vAlign w:val="center"/>
          </w:tcPr>
          <w:p w14:paraId="71315C0A" w14:textId="77777777" w:rsidR="00D74523" w:rsidRDefault="00D74523" w:rsidP="006946CD">
            <w:pPr>
              <w:pStyle w:val="NormalWeb"/>
            </w:pPr>
            <w:r>
              <w:t>Strikeouts*</w:t>
            </w:r>
          </w:p>
        </w:tc>
        <w:tc>
          <w:tcPr>
            <w:tcW w:w="0" w:type="auto"/>
            <w:shd w:val="clear" w:color="auto" w:fill="FFFFFF"/>
            <w:vAlign w:val="center"/>
          </w:tcPr>
          <w:p w14:paraId="0DA4CEC4" w14:textId="77777777" w:rsidR="00D74523" w:rsidRDefault="00D74523" w:rsidP="00AE6655">
            <w:pPr>
              <w:jc w:val="right"/>
            </w:pPr>
            <w:r>
              <w:t>-.008</w:t>
            </w:r>
          </w:p>
        </w:tc>
        <w:tc>
          <w:tcPr>
            <w:tcW w:w="0" w:type="auto"/>
            <w:shd w:val="clear" w:color="auto" w:fill="FFFFFF"/>
            <w:vAlign w:val="center"/>
          </w:tcPr>
          <w:p w14:paraId="069CF4AC" w14:textId="77777777" w:rsidR="00D74523" w:rsidRDefault="00D74523" w:rsidP="00AE6655">
            <w:pPr>
              <w:jc w:val="right"/>
            </w:pPr>
            <w:r>
              <w:t>96</w:t>
            </w:r>
          </w:p>
        </w:tc>
        <w:tc>
          <w:tcPr>
            <w:tcW w:w="0" w:type="auto"/>
            <w:shd w:val="clear" w:color="auto" w:fill="FFFFFF"/>
            <w:vAlign w:val="center"/>
          </w:tcPr>
          <w:p w14:paraId="4E631831" w14:textId="77777777" w:rsidR="00D74523" w:rsidRDefault="00D74523" w:rsidP="00AE6655">
            <w:pPr>
              <w:jc w:val="right"/>
            </w:pPr>
            <w:r>
              <w:t>-0.8</w:t>
            </w:r>
          </w:p>
        </w:tc>
      </w:tr>
      <w:tr w:rsidR="00D74523" w14:paraId="6F690960" w14:textId="77777777" w:rsidTr="00C33E63">
        <w:trPr>
          <w:tblCellSpacing w:w="7" w:type="dxa"/>
        </w:trPr>
        <w:tc>
          <w:tcPr>
            <w:tcW w:w="0" w:type="auto"/>
            <w:shd w:val="clear" w:color="auto" w:fill="FFFFFF"/>
            <w:vAlign w:val="center"/>
          </w:tcPr>
          <w:p w14:paraId="0C21D772" w14:textId="77777777" w:rsidR="00D74523" w:rsidRDefault="00D74523" w:rsidP="006946CD">
            <w:pPr>
              <w:pStyle w:val="NormalWeb"/>
            </w:pPr>
            <w:r>
              <w:t>Grounded into Double Play</w:t>
            </w:r>
          </w:p>
        </w:tc>
        <w:tc>
          <w:tcPr>
            <w:tcW w:w="0" w:type="auto"/>
            <w:shd w:val="clear" w:color="auto" w:fill="FFFFFF"/>
            <w:vAlign w:val="center"/>
          </w:tcPr>
          <w:p w14:paraId="0952E1CC" w14:textId="77777777" w:rsidR="00D74523" w:rsidRDefault="00D74523" w:rsidP="00AE6655">
            <w:pPr>
              <w:jc w:val="right"/>
            </w:pPr>
            <w:r>
              <w:t>-.370</w:t>
            </w:r>
          </w:p>
        </w:tc>
        <w:tc>
          <w:tcPr>
            <w:tcW w:w="0" w:type="auto"/>
            <w:shd w:val="clear" w:color="auto" w:fill="FFFFFF"/>
            <w:vAlign w:val="center"/>
          </w:tcPr>
          <w:p w14:paraId="4BACF71F" w14:textId="77777777" w:rsidR="00D74523" w:rsidRDefault="00D74523" w:rsidP="00AE6655">
            <w:pPr>
              <w:jc w:val="right"/>
            </w:pPr>
            <w:r>
              <w:t>13</w:t>
            </w:r>
          </w:p>
        </w:tc>
        <w:tc>
          <w:tcPr>
            <w:tcW w:w="0" w:type="auto"/>
            <w:shd w:val="clear" w:color="auto" w:fill="FFFFFF"/>
            <w:vAlign w:val="center"/>
          </w:tcPr>
          <w:p w14:paraId="459139F3" w14:textId="77777777" w:rsidR="00D74523" w:rsidRDefault="00D74523" w:rsidP="00AE6655">
            <w:pPr>
              <w:jc w:val="right"/>
            </w:pPr>
            <w:r>
              <w:t>-4.8</w:t>
            </w:r>
          </w:p>
        </w:tc>
      </w:tr>
      <w:tr w:rsidR="00D74523" w14:paraId="6ADBA4AD" w14:textId="77777777" w:rsidTr="00C33E63">
        <w:trPr>
          <w:tblCellSpacing w:w="7" w:type="dxa"/>
        </w:trPr>
        <w:tc>
          <w:tcPr>
            <w:tcW w:w="3990" w:type="dxa"/>
            <w:shd w:val="clear" w:color="auto" w:fill="FFFFFF"/>
            <w:vAlign w:val="center"/>
          </w:tcPr>
          <w:p w14:paraId="2B998982" w14:textId="77777777" w:rsidR="00D74523" w:rsidRDefault="00D74523" w:rsidP="006946CD">
            <w:pPr>
              <w:pStyle w:val="NormalWeb"/>
            </w:pPr>
            <w:r>
              <w:t>Batting Outs (AB-H)</w:t>
            </w:r>
          </w:p>
        </w:tc>
        <w:tc>
          <w:tcPr>
            <w:tcW w:w="0" w:type="auto"/>
            <w:shd w:val="clear" w:color="auto" w:fill="FFFFFF"/>
            <w:vAlign w:val="center"/>
          </w:tcPr>
          <w:p w14:paraId="3C3D0DC7" w14:textId="77777777" w:rsidR="00D74523" w:rsidRDefault="00D74523" w:rsidP="00AE6655">
            <w:pPr>
              <w:jc w:val="right"/>
            </w:pPr>
            <w:r>
              <w:t>-.090</w:t>
            </w:r>
          </w:p>
        </w:tc>
        <w:tc>
          <w:tcPr>
            <w:tcW w:w="0" w:type="auto"/>
            <w:shd w:val="clear" w:color="auto" w:fill="FFFFFF"/>
            <w:vAlign w:val="center"/>
          </w:tcPr>
          <w:p w14:paraId="0D46650F" w14:textId="77777777" w:rsidR="00D74523" w:rsidRDefault="00D74523" w:rsidP="00AE6655">
            <w:pPr>
              <w:jc w:val="right"/>
            </w:pPr>
            <w:r>
              <w:t>377</w:t>
            </w:r>
          </w:p>
        </w:tc>
        <w:tc>
          <w:tcPr>
            <w:tcW w:w="0" w:type="auto"/>
            <w:shd w:val="clear" w:color="auto" w:fill="FFFFFF"/>
            <w:vAlign w:val="center"/>
          </w:tcPr>
          <w:p w14:paraId="609FBB27" w14:textId="77777777" w:rsidR="00D74523" w:rsidRDefault="00D74523" w:rsidP="00AE6655">
            <w:pPr>
              <w:jc w:val="right"/>
            </w:pPr>
            <w:r>
              <w:t>-33.9</w:t>
            </w:r>
          </w:p>
        </w:tc>
      </w:tr>
      <w:tr w:rsidR="00D74523" w14:paraId="65289A8C" w14:textId="77777777" w:rsidTr="00C33E63">
        <w:trPr>
          <w:tblCellSpacing w:w="7" w:type="dxa"/>
        </w:trPr>
        <w:tc>
          <w:tcPr>
            <w:tcW w:w="0" w:type="auto"/>
            <w:shd w:val="clear" w:color="auto" w:fill="FFFFFF"/>
            <w:vAlign w:val="center"/>
          </w:tcPr>
          <w:p w14:paraId="07497511" w14:textId="77777777" w:rsidR="00D74523" w:rsidRDefault="00D74523" w:rsidP="006946CD">
            <w:pPr>
              <w:pStyle w:val="NormalWeb"/>
            </w:pPr>
            <w:r>
              <w:t> </w:t>
            </w:r>
          </w:p>
        </w:tc>
        <w:tc>
          <w:tcPr>
            <w:tcW w:w="0" w:type="auto"/>
            <w:shd w:val="clear" w:color="auto" w:fill="FFFFFF"/>
            <w:vAlign w:val="center"/>
          </w:tcPr>
          <w:p w14:paraId="281CB62A" w14:textId="77777777" w:rsidR="00D74523" w:rsidRDefault="00D74523" w:rsidP="006946CD">
            <w:pPr>
              <w:pStyle w:val="NormalWeb"/>
            </w:pPr>
            <w:r>
              <w:t> </w:t>
            </w:r>
          </w:p>
        </w:tc>
        <w:tc>
          <w:tcPr>
            <w:tcW w:w="0" w:type="auto"/>
            <w:shd w:val="clear" w:color="auto" w:fill="FFFFFF"/>
            <w:vAlign w:val="center"/>
          </w:tcPr>
          <w:p w14:paraId="70852A71" w14:textId="77777777" w:rsidR="00D74523" w:rsidRDefault="00D74523" w:rsidP="006946CD">
            <w:pPr>
              <w:pStyle w:val="NormalWeb"/>
            </w:pPr>
            <w:r>
              <w:t> </w:t>
            </w:r>
          </w:p>
        </w:tc>
        <w:tc>
          <w:tcPr>
            <w:tcW w:w="0" w:type="auto"/>
            <w:shd w:val="clear" w:color="auto" w:fill="FFFFFF"/>
            <w:vAlign w:val="center"/>
          </w:tcPr>
          <w:p w14:paraId="3FBA324D" w14:textId="77777777" w:rsidR="00D74523" w:rsidRDefault="00D74523" w:rsidP="00AE6655">
            <w:pPr>
              <w:pStyle w:val="NormalWeb"/>
              <w:jc w:val="right"/>
            </w:pPr>
            <w:r>
              <w:t> </w:t>
            </w:r>
          </w:p>
        </w:tc>
      </w:tr>
      <w:tr w:rsidR="00D74523" w14:paraId="13546CAA" w14:textId="77777777" w:rsidTr="00C33E63">
        <w:trPr>
          <w:tblCellSpacing w:w="7" w:type="dxa"/>
        </w:trPr>
        <w:tc>
          <w:tcPr>
            <w:tcW w:w="3990" w:type="dxa"/>
            <w:shd w:val="clear" w:color="auto" w:fill="FFFFFF"/>
            <w:vAlign w:val="center"/>
          </w:tcPr>
          <w:p w14:paraId="61BDE03F" w14:textId="77777777" w:rsidR="00D74523" w:rsidRDefault="00D74523" w:rsidP="006946CD">
            <w:pPr>
              <w:pStyle w:val="NormalWeb"/>
            </w:pPr>
            <w:r>
              <w:t>Extrapolated Runs</w:t>
            </w:r>
          </w:p>
        </w:tc>
        <w:tc>
          <w:tcPr>
            <w:tcW w:w="0" w:type="auto"/>
            <w:shd w:val="clear" w:color="auto" w:fill="FFFFFF"/>
            <w:vAlign w:val="center"/>
          </w:tcPr>
          <w:p w14:paraId="4C50C699" w14:textId="77777777" w:rsidR="00D74523" w:rsidRDefault="00D74523" w:rsidP="006946CD">
            <w:pPr>
              <w:pStyle w:val="NormalWeb"/>
            </w:pPr>
            <w:r>
              <w:t> </w:t>
            </w:r>
          </w:p>
        </w:tc>
        <w:tc>
          <w:tcPr>
            <w:tcW w:w="0" w:type="auto"/>
            <w:shd w:val="clear" w:color="auto" w:fill="FFFFFF"/>
            <w:vAlign w:val="center"/>
          </w:tcPr>
          <w:p w14:paraId="51DFC322" w14:textId="77777777" w:rsidR="00D74523" w:rsidRDefault="00D74523" w:rsidP="006946CD">
            <w:pPr>
              <w:pStyle w:val="NormalWeb"/>
            </w:pPr>
            <w:r>
              <w:t> </w:t>
            </w:r>
          </w:p>
        </w:tc>
        <w:tc>
          <w:tcPr>
            <w:tcW w:w="0" w:type="auto"/>
            <w:shd w:val="clear" w:color="auto" w:fill="FFFFFF"/>
            <w:vAlign w:val="center"/>
          </w:tcPr>
          <w:p w14:paraId="104DCA3E" w14:textId="77777777" w:rsidR="00D74523" w:rsidRDefault="00D74523" w:rsidP="00AE6655">
            <w:pPr>
              <w:jc w:val="right"/>
            </w:pPr>
            <w:r>
              <w:t>127</w:t>
            </w:r>
          </w:p>
        </w:tc>
      </w:tr>
      <w:tr w:rsidR="00D74523" w14:paraId="447B0031" w14:textId="77777777" w:rsidTr="00C33E63">
        <w:trPr>
          <w:tblCellSpacing w:w="7" w:type="dxa"/>
        </w:trPr>
        <w:tc>
          <w:tcPr>
            <w:tcW w:w="0" w:type="auto"/>
            <w:shd w:val="clear" w:color="auto" w:fill="FFFFFF"/>
            <w:vAlign w:val="center"/>
          </w:tcPr>
          <w:p w14:paraId="28D97BD1" w14:textId="77777777" w:rsidR="00D74523" w:rsidRDefault="00D74523" w:rsidP="006946CD">
            <w:pPr>
              <w:pStyle w:val="NormalWeb"/>
            </w:pPr>
            <w:r>
              <w:t>XR/27**</w:t>
            </w:r>
          </w:p>
        </w:tc>
        <w:tc>
          <w:tcPr>
            <w:tcW w:w="0" w:type="auto"/>
            <w:shd w:val="clear" w:color="auto" w:fill="FFFFFF"/>
            <w:vAlign w:val="center"/>
          </w:tcPr>
          <w:p w14:paraId="3A6FD466" w14:textId="77777777" w:rsidR="00D74523" w:rsidRDefault="00D74523" w:rsidP="006946CD">
            <w:pPr>
              <w:pStyle w:val="NormalWeb"/>
            </w:pPr>
            <w:r>
              <w:t> </w:t>
            </w:r>
          </w:p>
        </w:tc>
        <w:tc>
          <w:tcPr>
            <w:tcW w:w="0" w:type="auto"/>
            <w:shd w:val="clear" w:color="auto" w:fill="FFFFFF"/>
            <w:vAlign w:val="center"/>
          </w:tcPr>
          <w:p w14:paraId="6F340DDD" w14:textId="77777777" w:rsidR="00D74523" w:rsidRDefault="00D74523" w:rsidP="006946CD">
            <w:pPr>
              <w:pStyle w:val="NormalWeb"/>
            </w:pPr>
            <w:r>
              <w:t> </w:t>
            </w:r>
          </w:p>
        </w:tc>
        <w:tc>
          <w:tcPr>
            <w:tcW w:w="0" w:type="auto"/>
            <w:shd w:val="clear" w:color="auto" w:fill="FFFFFF"/>
            <w:vAlign w:val="center"/>
          </w:tcPr>
          <w:p w14:paraId="3B04DC0F" w14:textId="77777777" w:rsidR="00D74523" w:rsidRDefault="00D74523" w:rsidP="00AE6655">
            <w:pPr>
              <w:jc w:val="right"/>
            </w:pPr>
            <w:r>
              <w:t>8.80</w:t>
            </w:r>
          </w:p>
        </w:tc>
      </w:tr>
    </w:tbl>
    <w:p w14:paraId="3DC34259" w14:textId="77777777" w:rsidR="00D74523" w:rsidRPr="00AE6655" w:rsidRDefault="00D74523" w:rsidP="006946CD">
      <w:pPr>
        <w:pStyle w:val="NormalWeb"/>
        <w:rPr>
          <w:sz w:val="22"/>
        </w:rPr>
      </w:pPr>
      <w:r w:rsidRPr="00AE6655">
        <w:rPr>
          <w:sz w:val="22"/>
        </w:rPr>
        <w:t>* Incremental Values</w:t>
      </w:r>
      <w:r w:rsidR="00C85E48" w:rsidRPr="00AE6655">
        <w:rPr>
          <w:sz w:val="22"/>
        </w:rPr>
        <w:t xml:space="preserve">.  </w:t>
      </w:r>
      <w:r w:rsidRPr="00AE6655">
        <w:rPr>
          <w:sz w:val="22"/>
        </w:rPr>
        <w:t>IBB are also included in total walks, and strikeouts are included in total batting outs.</w:t>
      </w:r>
      <w:r w:rsidRPr="00AE6655">
        <w:rPr>
          <w:sz w:val="22"/>
        </w:rPr>
        <w:br/>
        <w:t>** XR/27 is included as a rate statistic that indicates the number of runs a team would score in a game (27 outs) if the player occupied all nine lineup positions</w:t>
      </w:r>
      <w:r w:rsidR="00C85E48" w:rsidRPr="00AE6655">
        <w:rPr>
          <w:sz w:val="22"/>
        </w:rPr>
        <w:t xml:space="preserve">.  </w:t>
      </w:r>
      <w:r w:rsidRPr="00AE6655">
        <w:rPr>
          <w:sz w:val="22"/>
        </w:rPr>
        <w:t>XR/27 is calculated as XR ÷ (AB + SAC + SF + CS + GIDP - H) * 27</w:t>
      </w:r>
      <w:r w:rsidR="00C85E48" w:rsidRPr="00AE6655">
        <w:rPr>
          <w:sz w:val="22"/>
        </w:rPr>
        <w:t xml:space="preserve">.  </w:t>
      </w:r>
    </w:p>
    <w:p w14:paraId="06D5356A" w14:textId="77777777" w:rsidR="00D74523" w:rsidRDefault="00D74523" w:rsidP="006946CD">
      <w:pPr>
        <w:pStyle w:val="Heading3"/>
      </w:pPr>
      <w:r>
        <w:t>Position-Level Playing Time Requirements</w:t>
      </w:r>
    </w:p>
    <w:p w14:paraId="3C6ED842" w14:textId="77777777" w:rsidR="00D74523" w:rsidRDefault="00D74523" w:rsidP="006946CD">
      <w:pPr>
        <w:pStyle w:val="NormalWeb"/>
      </w:pPr>
      <w:proofErr w:type="gramStart"/>
      <w:r>
        <w:t>In order to</w:t>
      </w:r>
      <w:proofErr w:type="gramEnd"/>
      <w:r>
        <w:t xml:space="preserve"> ensure that each team fields a lineup with the proper distribution of field positions, each of the nine field positions is subject to a maximum limit of 800 and a minimum limit of 650 plate appearances, with the exception of the pitcher/DH position, which </w:t>
      </w:r>
      <w:r w:rsidR="000512B0">
        <w:t xml:space="preserve">has no minimum </w:t>
      </w:r>
      <w:r w:rsidR="00F342C0">
        <w:t xml:space="preserve">PA </w:t>
      </w:r>
      <w:r w:rsidR="000512B0">
        <w:t>requirement</w:t>
      </w:r>
      <w:r w:rsidR="00C85E48">
        <w:t xml:space="preserve">.  </w:t>
      </w:r>
      <w:r>
        <w:t>These limits are based on the average plate appearances by a ninth-place hitter and a leadoff hitter, respectively</w:t>
      </w:r>
      <w:r w:rsidR="00C85E48">
        <w:t xml:space="preserve">.  </w:t>
      </w:r>
      <w:r>
        <w:t>The range of playing time provides an owner with some latitude to minimize the contribution of less productive hitters by limiting their plate appearances to the minimum number in a way that is analogous to making out a lineup</w:t>
      </w:r>
      <w:r w:rsidR="00C85E48">
        <w:t xml:space="preserve">.  </w:t>
      </w:r>
    </w:p>
    <w:p w14:paraId="036B3106" w14:textId="77777777" w:rsidR="00D74523" w:rsidRDefault="00D74523" w:rsidP="006946CD">
      <w:pPr>
        <w:pStyle w:val="NormalWeb"/>
      </w:pPr>
      <w:r>
        <w:t>If a team accumulates more than 800 plate appearances at a given position, production from that position is pro-rated to 800 plate appearances</w:t>
      </w:r>
      <w:r w:rsidR="00C85E48">
        <w:t xml:space="preserve">.  </w:t>
      </w:r>
      <w:r>
        <w:t xml:space="preserve">For example, if a team </w:t>
      </w:r>
      <w:r>
        <w:lastRenderedPageBreak/>
        <w:t>accumulates 1000 PA and 100 XR at a single position, the production at that position is pro-rated to 800 PA and 80 XR</w:t>
      </w:r>
      <w:r w:rsidR="00C85E48">
        <w:t xml:space="preserve">.  </w:t>
      </w:r>
      <w:r>
        <w:t>If a team does not accumulate at least 650 plate appearances at a given position, it accrues playing time (XR and outs) from a “replacement level” player for each of the remaining plate appearances</w:t>
      </w:r>
      <w:r w:rsidR="00C85E48">
        <w:t xml:space="preserve">.  </w:t>
      </w:r>
      <w:r>
        <w:t xml:space="preserve">Replacement level is league-specific and position-specific, as discussed in </w:t>
      </w:r>
      <w:r w:rsidR="006E6ECC">
        <w:t xml:space="preserve">Section </w:t>
      </w:r>
      <w:r w:rsidR="006E6ECC">
        <w:fldChar w:fldCharType="begin"/>
      </w:r>
      <w:r w:rsidR="006E6ECC">
        <w:instrText xml:space="preserve"> REF _Ref407617501 \r \h </w:instrText>
      </w:r>
      <w:r w:rsidR="006E6ECC">
        <w:fldChar w:fldCharType="separate"/>
      </w:r>
      <w:r w:rsidR="006E6ECC">
        <w:t>2.5</w:t>
      </w:r>
      <w:r w:rsidR="006E6ECC">
        <w:fldChar w:fldCharType="end"/>
      </w:r>
      <w:r w:rsidR="00C85E48">
        <w:t xml:space="preserve">.  </w:t>
      </w:r>
    </w:p>
    <w:p w14:paraId="42446CE0" w14:textId="77777777" w:rsidR="00D74523" w:rsidRDefault="00D74523" w:rsidP="006946CD">
      <w:pPr>
        <w:pStyle w:val="Heading3"/>
      </w:pPr>
      <w:r>
        <w:t>Team-Level Playing Time Adjustment</w:t>
      </w:r>
    </w:p>
    <w:p w14:paraId="5611A1F8" w14:textId="0748B34C" w:rsidR="00D74523" w:rsidRDefault="00D74523" w:rsidP="006946CD">
      <w:pPr>
        <w:pStyle w:val="NormalWeb"/>
      </w:pPr>
      <w:r>
        <w:t xml:space="preserve">Playing time at the team level is normalized to </w:t>
      </w:r>
      <w:r w:rsidR="00A904BA">
        <w:t>162 games per year</w:t>
      </w:r>
      <w:r w:rsidR="00C85E48">
        <w:t xml:space="preserve">. </w:t>
      </w:r>
      <w:r>
        <w:t xml:space="preserve">If the total number of outs made by the nine field positions is greater than </w:t>
      </w:r>
      <w:r w:rsidR="00A904BA">
        <w:t>162 games times the actual number of outs per game</w:t>
      </w:r>
      <w:r>
        <w:t xml:space="preserve">, the team XR is pro-rated </w:t>
      </w:r>
      <w:r w:rsidR="00A904BA">
        <w:t xml:space="preserve">downward </w:t>
      </w:r>
      <w:r>
        <w:t>to determine team runs scored</w:t>
      </w:r>
      <w:r w:rsidR="00C85E48">
        <w:t xml:space="preserve">. </w:t>
      </w:r>
      <w:r>
        <w:t xml:space="preserve">No adjustment is made </w:t>
      </w:r>
      <w:r w:rsidR="00E77711">
        <w:t xml:space="preserve">to the team XR </w:t>
      </w:r>
      <w:r>
        <w:t>if the team has not accumulated enough outs at the team level</w:t>
      </w:r>
      <w:r w:rsidR="00C85E48">
        <w:t xml:space="preserve">.  </w:t>
      </w:r>
    </w:p>
    <w:p w14:paraId="7D7F83B4" w14:textId="77777777" w:rsidR="00D74523" w:rsidRDefault="00686D31" w:rsidP="006946CD">
      <w:pPr>
        <w:pStyle w:val="Heading2"/>
      </w:pPr>
      <w:bookmarkStart w:id="4" w:name="_Ref160209089"/>
      <w:bookmarkStart w:id="5" w:name="_Toc4354006"/>
      <w:r>
        <w:t xml:space="preserve">Pitcher </w:t>
      </w:r>
      <w:r w:rsidR="00D74523">
        <w:t>Runs Allowed Calculation</w:t>
      </w:r>
      <w:bookmarkEnd w:id="4"/>
      <w:bookmarkEnd w:id="5"/>
    </w:p>
    <w:p w14:paraId="1FEC7DB7" w14:textId="77777777" w:rsidR="00D74523" w:rsidRDefault="00D74523" w:rsidP="006946CD">
      <w:pPr>
        <w:pStyle w:val="Heading3"/>
      </w:pPr>
      <w:r>
        <w:t>Base Formula</w:t>
      </w:r>
    </w:p>
    <w:p w14:paraId="4E9F898E" w14:textId="77777777" w:rsidR="00D74523" w:rsidRDefault="00D74523" w:rsidP="006946CD">
      <w:pPr>
        <w:pStyle w:val="NormalWeb"/>
      </w:pPr>
      <w:r>
        <w:t>The number of runs allowed by a team</w:t>
      </w:r>
      <w:r w:rsidR="00686D31">
        <w:t>’s pitching staff</w:t>
      </w:r>
      <w:r>
        <w:t xml:space="preserve"> is a function of each pitcher's runs allowed (RA) and innings pitched (IP)</w:t>
      </w:r>
      <w:r w:rsidR="00C85E48">
        <w:t xml:space="preserve">.  </w:t>
      </w:r>
    </w:p>
    <w:p w14:paraId="596CEFA4" w14:textId="77777777" w:rsidR="00D74523" w:rsidRDefault="00D74523" w:rsidP="006946CD">
      <w:pPr>
        <w:pStyle w:val="Heading3"/>
      </w:pPr>
      <w:r>
        <w:t>Pitcher Playing Time Adjustment</w:t>
      </w:r>
    </w:p>
    <w:p w14:paraId="4332455D" w14:textId="5FC2680A" w:rsidR="00D74523" w:rsidRDefault="00D74523" w:rsidP="006946CD">
      <w:pPr>
        <w:pStyle w:val="NormalWeb"/>
      </w:pPr>
      <w:r>
        <w:t xml:space="preserve">Pitcher playing time is normalized to </w:t>
      </w:r>
      <w:r w:rsidR="00A904BA">
        <w:t>162 games per year based on the average number of</w:t>
      </w:r>
      <w:r>
        <w:t xml:space="preserve"> innings</w:t>
      </w:r>
      <w:r w:rsidR="00A904BA">
        <w:t xml:space="preserve"> per game in the current year</w:t>
      </w:r>
      <w:r w:rsidR="00C85E48">
        <w:t xml:space="preserve">.  </w:t>
      </w:r>
      <w:r>
        <w:t xml:space="preserve">If the total number of innings pitched by the team is greater than </w:t>
      </w:r>
      <w:r w:rsidR="00A904BA">
        <w:t xml:space="preserve">the target, </w:t>
      </w:r>
      <w:r>
        <w:t xml:space="preserve">the team RA is pro-rated </w:t>
      </w:r>
      <w:r w:rsidR="00A904BA">
        <w:t>downward</w:t>
      </w:r>
      <w:r w:rsidR="00C85E48">
        <w:t xml:space="preserve">.  </w:t>
      </w:r>
      <w:r>
        <w:t>If a team does not accumulate enough innings during the year, it accrues playing time from a “replacement level” pitcher for each of the remaining innings</w:t>
      </w:r>
      <w:r w:rsidR="00C85E48">
        <w:t xml:space="preserve">.  </w:t>
      </w:r>
      <w:r>
        <w:t xml:space="preserve">Replacement level varies by league, as discussed in </w:t>
      </w:r>
      <w:r w:rsidR="006E6ECC">
        <w:t xml:space="preserve">Section </w:t>
      </w:r>
      <w:r w:rsidR="006E6ECC">
        <w:fldChar w:fldCharType="begin"/>
      </w:r>
      <w:r w:rsidR="006E6ECC">
        <w:instrText xml:space="preserve"> REF _Ref407617501 \r \h </w:instrText>
      </w:r>
      <w:r w:rsidR="006E6ECC">
        <w:fldChar w:fldCharType="separate"/>
      </w:r>
      <w:r w:rsidR="006E6ECC">
        <w:t>2.5</w:t>
      </w:r>
      <w:r w:rsidR="006E6ECC">
        <w:fldChar w:fldCharType="end"/>
      </w:r>
      <w:r w:rsidR="00C85E48">
        <w:t xml:space="preserve">.  </w:t>
      </w:r>
    </w:p>
    <w:p w14:paraId="7A9BD201" w14:textId="77777777" w:rsidR="00D74523" w:rsidRDefault="00D74523" w:rsidP="006946CD">
      <w:pPr>
        <w:pStyle w:val="Heading3"/>
      </w:pPr>
      <w:r>
        <w:t>Reliever Innings Leverage</w:t>
      </w:r>
    </w:p>
    <w:p w14:paraId="46D46CAB" w14:textId="4148F001" w:rsidR="00D74523" w:rsidRDefault="00D74523" w:rsidP="006946CD">
      <w:pPr>
        <w:pStyle w:val="NormalWeb"/>
      </w:pPr>
      <w:r>
        <w:t>Innings and runs allowed for relief pitchers are adjusted depending on the role assigned to them</w:t>
      </w:r>
      <w:r w:rsidR="00C85E48">
        <w:t xml:space="preserve">.  </w:t>
      </w:r>
      <w:r>
        <w:t xml:space="preserve">Each team designates up to one closer, two short relievers, and up to </w:t>
      </w:r>
      <w:r w:rsidR="002D0F50">
        <w:t xml:space="preserve">twelve </w:t>
      </w:r>
      <w:r w:rsidR="0033548C">
        <w:t xml:space="preserve">middle and </w:t>
      </w:r>
      <w:r w:rsidR="002D0F50">
        <w:t xml:space="preserve">twelve </w:t>
      </w:r>
      <w:r>
        <w:t>long relievers</w:t>
      </w:r>
      <w:r w:rsidR="00C85E48">
        <w:t xml:space="preserve">.  </w:t>
      </w:r>
      <w:r>
        <w:t xml:space="preserve">When calculating team runs allowed, innings pitched and runs allowed are multiplied by </w:t>
      </w:r>
      <w:r w:rsidR="00904477">
        <w:t xml:space="preserve">the leverage </w:t>
      </w:r>
      <w:r w:rsidR="00E77711">
        <w:t xml:space="preserve">adjustment </w:t>
      </w:r>
      <w:r w:rsidR="00904477">
        <w:t>factor for each reliever position</w:t>
      </w:r>
      <w:r w:rsidR="00C85E48">
        <w:t xml:space="preserve">.  </w:t>
      </w:r>
      <w:r w:rsidR="00904477">
        <w:t>The leverage adjustment factor for each reliever position is listed in the table below</w:t>
      </w:r>
      <w:r w:rsidR="00C85E48">
        <w:t xml:space="preserve">.  </w:t>
      </w:r>
      <w:r>
        <w:t>The adjustment is made after the replacement player innings have been added, so that reliever leverage has no effect on the number of innings that are required from replacement players.</w:t>
      </w:r>
    </w:p>
    <w:p w14:paraId="5E59C325" w14:textId="77777777" w:rsidR="00AE6655" w:rsidRDefault="00AE6655" w:rsidP="006946CD">
      <w:pPr>
        <w:pStyle w:val="NormalWeb"/>
      </w:pPr>
    </w:p>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2564"/>
        <w:gridCol w:w="2520"/>
      </w:tblGrid>
      <w:tr w:rsidR="00AE6655" w:rsidRPr="00AE6655" w14:paraId="0A4F1D18" w14:textId="77777777" w:rsidTr="0033548C">
        <w:trPr>
          <w:tblCellSpacing w:w="7" w:type="dxa"/>
        </w:trPr>
        <w:tc>
          <w:tcPr>
            <w:tcW w:w="2543" w:type="dxa"/>
            <w:shd w:val="clear" w:color="auto" w:fill="3D5084"/>
            <w:vAlign w:val="center"/>
          </w:tcPr>
          <w:p w14:paraId="34A05947" w14:textId="77777777" w:rsidR="0033548C" w:rsidRPr="00AE6655" w:rsidRDefault="0033548C" w:rsidP="006946CD">
            <w:pPr>
              <w:rPr>
                <w:b/>
                <w:color w:val="FFFFFF" w:themeColor="background1"/>
              </w:rPr>
            </w:pPr>
            <w:r w:rsidRPr="00AE6655">
              <w:rPr>
                <w:b/>
                <w:color w:val="FFFFFF" w:themeColor="background1"/>
              </w:rPr>
              <w:lastRenderedPageBreak/>
              <w:t>Mendoza Reliever Position</w:t>
            </w:r>
          </w:p>
        </w:tc>
        <w:tc>
          <w:tcPr>
            <w:tcW w:w="2499" w:type="dxa"/>
            <w:shd w:val="clear" w:color="auto" w:fill="3D5084"/>
            <w:vAlign w:val="bottom"/>
          </w:tcPr>
          <w:p w14:paraId="068DD5C8" w14:textId="77777777" w:rsidR="0033548C" w:rsidRPr="00AE6655" w:rsidRDefault="0033548C" w:rsidP="006946CD">
            <w:pPr>
              <w:rPr>
                <w:b/>
                <w:color w:val="FFFFFF" w:themeColor="background1"/>
              </w:rPr>
            </w:pPr>
            <w:r w:rsidRPr="00AE6655">
              <w:rPr>
                <w:b/>
                <w:color w:val="FFFFFF" w:themeColor="background1"/>
              </w:rPr>
              <w:t>Innings Leverage</w:t>
            </w:r>
            <w:r w:rsidR="00904477" w:rsidRPr="00AE6655">
              <w:rPr>
                <w:b/>
                <w:color w:val="FFFFFF" w:themeColor="background1"/>
              </w:rPr>
              <w:t xml:space="preserve"> Adjustment Factor</w:t>
            </w:r>
          </w:p>
        </w:tc>
      </w:tr>
      <w:tr w:rsidR="0033548C" w14:paraId="757FC873" w14:textId="77777777" w:rsidTr="0033548C">
        <w:trPr>
          <w:tblCellSpacing w:w="7" w:type="dxa"/>
        </w:trPr>
        <w:tc>
          <w:tcPr>
            <w:tcW w:w="2543" w:type="dxa"/>
            <w:shd w:val="clear" w:color="auto" w:fill="FFFFFF"/>
          </w:tcPr>
          <w:p w14:paraId="181BE77B" w14:textId="77777777" w:rsidR="0033548C" w:rsidRDefault="0033548C" w:rsidP="006946CD">
            <w:pPr>
              <w:pStyle w:val="NormalWeb"/>
            </w:pPr>
            <w:r>
              <w:t>Closer</w:t>
            </w:r>
          </w:p>
        </w:tc>
        <w:tc>
          <w:tcPr>
            <w:tcW w:w="2499" w:type="dxa"/>
            <w:shd w:val="clear" w:color="auto" w:fill="FFFFFF"/>
          </w:tcPr>
          <w:p w14:paraId="018C1149" w14:textId="77777777" w:rsidR="0033548C" w:rsidRDefault="0033548C" w:rsidP="00AE6655">
            <w:pPr>
              <w:jc w:val="center"/>
            </w:pPr>
            <w:r>
              <w:t>1.67</w:t>
            </w:r>
          </w:p>
        </w:tc>
      </w:tr>
      <w:tr w:rsidR="0033548C" w14:paraId="3CDF7D8D" w14:textId="77777777" w:rsidTr="0033548C">
        <w:trPr>
          <w:tblCellSpacing w:w="7" w:type="dxa"/>
        </w:trPr>
        <w:tc>
          <w:tcPr>
            <w:tcW w:w="2543" w:type="dxa"/>
            <w:shd w:val="clear" w:color="auto" w:fill="FFFFFF"/>
          </w:tcPr>
          <w:p w14:paraId="4239E70E" w14:textId="77777777" w:rsidR="0033548C" w:rsidRDefault="0033548C" w:rsidP="006946CD">
            <w:pPr>
              <w:pStyle w:val="NormalWeb"/>
            </w:pPr>
            <w:r>
              <w:t>Short reliever</w:t>
            </w:r>
          </w:p>
        </w:tc>
        <w:tc>
          <w:tcPr>
            <w:tcW w:w="2499" w:type="dxa"/>
            <w:shd w:val="clear" w:color="auto" w:fill="FFFFFF"/>
          </w:tcPr>
          <w:p w14:paraId="4261CC18" w14:textId="77777777" w:rsidR="0033548C" w:rsidRDefault="0033548C" w:rsidP="00AE6655">
            <w:pPr>
              <w:jc w:val="center"/>
            </w:pPr>
            <w:r>
              <w:t>1.33</w:t>
            </w:r>
          </w:p>
        </w:tc>
      </w:tr>
      <w:tr w:rsidR="0033548C" w14:paraId="751C9E5D" w14:textId="77777777" w:rsidTr="0033548C">
        <w:trPr>
          <w:tblCellSpacing w:w="7" w:type="dxa"/>
        </w:trPr>
        <w:tc>
          <w:tcPr>
            <w:tcW w:w="2543" w:type="dxa"/>
            <w:shd w:val="clear" w:color="auto" w:fill="FFFFFF"/>
          </w:tcPr>
          <w:p w14:paraId="64E052FA" w14:textId="77777777" w:rsidR="0033548C" w:rsidRDefault="0033548C" w:rsidP="006946CD">
            <w:pPr>
              <w:pStyle w:val="NormalWeb"/>
            </w:pPr>
            <w:r>
              <w:t>Middle reliever</w:t>
            </w:r>
          </w:p>
        </w:tc>
        <w:tc>
          <w:tcPr>
            <w:tcW w:w="2499" w:type="dxa"/>
            <w:shd w:val="clear" w:color="auto" w:fill="FFFFFF"/>
          </w:tcPr>
          <w:p w14:paraId="0CDC28F9" w14:textId="77777777" w:rsidR="0033548C" w:rsidRDefault="0033548C" w:rsidP="00AE6655">
            <w:pPr>
              <w:jc w:val="center"/>
            </w:pPr>
            <w:r>
              <w:t>1.00</w:t>
            </w:r>
          </w:p>
        </w:tc>
      </w:tr>
      <w:tr w:rsidR="0033548C" w14:paraId="2260C127" w14:textId="77777777" w:rsidTr="0033548C">
        <w:trPr>
          <w:tblCellSpacing w:w="7" w:type="dxa"/>
        </w:trPr>
        <w:tc>
          <w:tcPr>
            <w:tcW w:w="2543" w:type="dxa"/>
            <w:shd w:val="clear" w:color="auto" w:fill="FFFFFF"/>
          </w:tcPr>
          <w:p w14:paraId="65F441AE" w14:textId="77777777" w:rsidR="0033548C" w:rsidRDefault="0033548C" w:rsidP="006946CD">
            <w:pPr>
              <w:pStyle w:val="NormalWeb"/>
            </w:pPr>
            <w:r>
              <w:t>Long reliever</w:t>
            </w:r>
          </w:p>
        </w:tc>
        <w:tc>
          <w:tcPr>
            <w:tcW w:w="2499" w:type="dxa"/>
            <w:shd w:val="clear" w:color="auto" w:fill="FFFFFF"/>
          </w:tcPr>
          <w:p w14:paraId="66889FA1" w14:textId="77777777" w:rsidR="0033548C" w:rsidRDefault="0033548C" w:rsidP="00AE6655">
            <w:pPr>
              <w:jc w:val="center"/>
            </w:pPr>
            <w:r>
              <w:t>0.67</w:t>
            </w:r>
          </w:p>
        </w:tc>
      </w:tr>
    </w:tbl>
    <w:p w14:paraId="74DEAA97" w14:textId="77777777" w:rsidR="00AE6655" w:rsidRDefault="00AE6655" w:rsidP="00AE6655"/>
    <w:p w14:paraId="4D04EEF7" w14:textId="2677B896" w:rsidR="002D0F50" w:rsidRDefault="002D0F50" w:rsidP="006946CD">
      <w:pPr>
        <w:pStyle w:val="Heading3"/>
      </w:pPr>
      <w:r>
        <w:t>Starts Made by Mendoza Relief Pitcher</w:t>
      </w:r>
      <w:r w:rsidR="00F866D1">
        <w:t>s</w:t>
      </w:r>
    </w:p>
    <w:p w14:paraId="1DBC5432" w14:textId="3BE1273A" w:rsidR="002D0F50" w:rsidRDefault="002D0F50" w:rsidP="002D0F50">
      <w:pPr>
        <w:pStyle w:val="NormalWeb"/>
      </w:pPr>
      <w:r>
        <w:t xml:space="preserve">If a pitcher that is used as a reliever in Mendoza makes a start in MLB, that appearance will be logged as a start in Mendoza, regardless of which relief position </w:t>
      </w:r>
      <w:r w:rsidR="00F866D1">
        <w:t xml:space="preserve">the player is assigned in Mendoza. </w:t>
      </w:r>
      <w:r>
        <w:t xml:space="preserve"> </w:t>
      </w:r>
    </w:p>
    <w:p w14:paraId="1D435041" w14:textId="2CB23E18" w:rsidR="00D74523" w:rsidRDefault="002D0F50" w:rsidP="006946CD">
      <w:pPr>
        <w:pStyle w:val="Heading3"/>
      </w:pPr>
      <w:r>
        <w:t xml:space="preserve">Relief Appearances Made by Mendoza </w:t>
      </w:r>
      <w:r w:rsidR="00D74523">
        <w:t xml:space="preserve">Starting Pitchers </w:t>
      </w:r>
    </w:p>
    <w:p w14:paraId="21D40818" w14:textId="112F0049" w:rsidR="00F866D1" w:rsidRDefault="00F866D1" w:rsidP="00F866D1">
      <w:pPr>
        <w:pStyle w:val="NormalWeb"/>
      </w:pPr>
      <w:r>
        <w:t xml:space="preserve">If a pitcher that is used as a starter in Mendoza makes a relief appearance in MLB, that appearance will be logged as a middle relief appearance in Mendoza, with leverage of 1.0.  </w:t>
      </w:r>
    </w:p>
    <w:p w14:paraId="24069419" w14:textId="77777777" w:rsidR="005557BA" w:rsidRDefault="005557BA" w:rsidP="006946CD">
      <w:pPr>
        <w:pStyle w:val="Heading2"/>
      </w:pPr>
      <w:bookmarkStart w:id="6" w:name="_Toc4354007"/>
      <w:r>
        <w:t>Defensive Runs Saved</w:t>
      </w:r>
      <w:bookmarkEnd w:id="6"/>
    </w:p>
    <w:p w14:paraId="2B6C4000" w14:textId="77777777" w:rsidR="004371E6" w:rsidRDefault="004371E6" w:rsidP="006946CD">
      <w:pPr>
        <w:pStyle w:val="Heading3"/>
      </w:pPr>
      <w:r>
        <w:t>Base Formula</w:t>
      </w:r>
    </w:p>
    <w:p w14:paraId="72E00D53" w14:textId="77777777" w:rsidR="004371E6" w:rsidRDefault="004371E6" w:rsidP="006946CD">
      <w:pPr>
        <w:pStyle w:val="NormalWeb"/>
      </w:pPr>
      <w:r>
        <w:t>The number of runs allowed by a team’s pitching staff is adjusted based on the defensive performance of position players.  Mendoza Baseball uses Baseball Info Solutions’ Total Runs Saved (TRS</w:t>
      </w:r>
      <w:r w:rsidR="00FB07B4">
        <w:t>, also known as Defensive Runs Saved (DRS)</w:t>
      </w:r>
      <w:r>
        <w:t>) metric</w:t>
      </w:r>
      <w:r w:rsidR="00AB2420">
        <w:rPr>
          <w:rStyle w:val="FootnoteReference"/>
        </w:rPr>
        <w:footnoteReference w:id="2"/>
      </w:r>
      <w:r>
        <w:t xml:space="preserve">.  TRS measures a player’s defensive performance relative to league average at his position.  A TRS score of +10 means that a player saved 10 runs relative to league average.  These 10 runs are subtracted from the team’s Runs Allowed.  </w:t>
      </w:r>
      <w:r w:rsidR="00B10251">
        <w:t xml:space="preserve">TRS are normalized to full season to develop a rate statistic:  TRS162, representing the total runs saved from playing 162 games at a given position.  </w:t>
      </w:r>
      <w:r w:rsidR="00FA0004">
        <w:t xml:space="preserve">TRS are not applied to pitchers; pitchers’ defensive performance is already captured in the pitching runs allowed calculations.  </w:t>
      </w:r>
    </w:p>
    <w:p w14:paraId="186C1461" w14:textId="77777777" w:rsidR="004371E6" w:rsidRDefault="004371E6" w:rsidP="006946CD">
      <w:pPr>
        <w:pStyle w:val="Heading3"/>
      </w:pPr>
      <w:r>
        <w:t>Defensive Playing Time Adjustment</w:t>
      </w:r>
    </w:p>
    <w:p w14:paraId="05567E05" w14:textId="1218DFAB" w:rsidR="004371E6" w:rsidRDefault="004371E6" w:rsidP="006946CD">
      <w:pPr>
        <w:pStyle w:val="NormalWeb"/>
      </w:pPr>
      <w:r>
        <w:t xml:space="preserve">Defensive playing time is normalized to 162 games per year.  If the total number of innings played by the team at each position is greater than </w:t>
      </w:r>
      <w:r w:rsidR="00A904BA">
        <w:t>the target</w:t>
      </w:r>
      <w:r>
        <w:t xml:space="preserve">, the team TRS is </w:t>
      </w:r>
      <w:r>
        <w:lastRenderedPageBreak/>
        <w:t xml:space="preserve">pro-rated </w:t>
      </w:r>
      <w:r w:rsidR="00A904BA">
        <w:t>downward</w:t>
      </w:r>
      <w:r>
        <w:t xml:space="preserve">.  If a team does not accumulate enough innings played during the year at a given position, it accrues playing time from a “replacement level” defensive player for each of the remaining innings.  Replacement level varies by league, as discussed in </w:t>
      </w:r>
      <w:r w:rsidR="00847C57">
        <w:t xml:space="preserve">Section </w:t>
      </w:r>
      <w:r w:rsidR="00847C57">
        <w:fldChar w:fldCharType="begin"/>
      </w:r>
      <w:r w:rsidR="00847C57">
        <w:instrText xml:space="preserve"> REF _Ref407617501 \r \h </w:instrText>
      </w:r>
      <w:r w:rsidR="00847C57">
        <w:fldChar w:fldCharType="separate"/>
      </w:r>
      <w:r w:rsidR="00847C57">
        <w:t>2.5</w:t>
      </w:r>
      <w:r w:rsidR="00847C57">
        <w:fldChar w:fldCharType="end"/>
      </w:r>
      <w:r>
        <w:t xml:space="preserve">.  </w:t>
      </w:r>
    </w:p>
    <w:p w14:paraId="622D42CE" w14:textId="77777777" w:rsidR="004371E6" w:rsidRDefault="004371E6" w:rsidP="006946CD">
      <w:pPr>
        <w:pStyle w:val="Heading3"/>
      </w:pPr>
      <w:r>
        <w:t>Players Played Out of Position</w:t>
      </w:r>
    </w:p>
    <w:p w14:paraId="7D68D37D" w14:textId="0671EC7B" w:rsidR="00981E16" w:rsidRDefault="004371E6" w:rsidP="006946CD">
      <w:pPr>
        <w:pStyle w:val="NormalWeb"/>
      </w:pPr>
      <w:r>
        <w:t xml:space="preserve">Mendoza players can be played at positions other than what they play in MLB, </w:t>
      </w:r>
      <w:r w:rsidR="0004789C">
        <w:t xml:space="preserve">subject to </w:t>
      </w:r>
      <w:r>
        <w:t xml:space="preserve">the position eligibility requirements discussed in Section </w:t>
      </w:r>
      <w:r w:rsidR="00472C00">
        <w:fldChar w:fldCharType="begin"/>
      </w:r>
      <w:r w:rsidR="00472C00">
        <w:instrText xml:space="preserve"> REF _Ref407617565 \r \h </w:instrText>
      </w:r>
      <w:r w:rsidR="00472C00">
        <w:fldChar w:fldCharType="separate"/>
      </w:r>
      <w:r w:rsidR="00472C00">
        <w:t>3.5</w:t>
      </w:r>
      <w:r w:rsidR="00472C00">
        <w:fldChar w:fldCharType="end"/>
      </w:r>
      <w:r>
        <w:t xml:space="preserve">.  However, </w:t>
      </w:r>
      <w:r w:rsidR="00B10251">
        <w:t xml:space="preserve">their defensive performance </w:t>
      </w:r>
      <w:r w:rsidR="00A904BA">
        <w:t xml:space="preserve">is </w:t>
      </w:r>
      <w:r w:rsidR="00B10251">
        <w:t xml:space="preserve">adjusted to reflect differences in difficulty for each position.  The adjustments </w:t>
      </w:r>
      <w:r w:rsidR="00AB2420">
        <w:t xml:space="preserve">listed in the table below are </w:t>
      </w:r>
      <w:r w:rsidR="00E77711">
        <w:t xml:space="preserve">for </w:t>
      </w:r>
      <w:r w:rsidR="00AB2420">
        <w:t xml:space="preserve">a full season (162 games played at a position).  For example, </w:t>
      </w:r>
      <w:r w:rsidR="00F866D1">
        <w:t xml:space="preserve">if </w:t>
      </w:r>
      <w:r w:rsidR="006B0A77">
        <w:t xml:space="preserve">Player X </w:t>
      </w:r>
      <w:r w:rsidR="00AB2420">
        <w:t>plays first base for 162 games in MLB</w:t>
      </w:r>
      <w:r w:rsidR="00F866D1">
        <w:t xml:space="preserve"> but </w:t>
      </w:r>
      <w:r w:rsidR="006B0A77">
        <w:t xml:space="preserve">his Mendoza owner plays him at catcher for 162 games, his defensive performance will be adjusted downward by 21 runs.  No adjustment is made for playing at an easier defensive position; a first baseman playing </w:t>
      </w:r>
      <w:r w:rsidR="00E77711">
        <w:t xml:space="preserve">catcher </w:t>
      </w:r>
      <w:r w:rsidR="006B0A77">
        <w:t xml:space="preserve">is penalized </w:t>
      </w:r>
      <w:r w:rsidR="00E77711">
        <w:t xml:space="preserve">21 </w:t>
      </w:r>
      <w:r w:rsidR="006B0A77">
        <w:t xml:space="preserve">runs per 162 games, but a </w:t>
      </w:r>
      <w:r w:rsidR="00E77711">
        <w:t xml:space="preserve">catcher </w:t>
      </w:r>
      <w:r w:rsidR="0004789C">
        <w:t xml:space="preserve">is </w:t>
      </w:r>
      <w:r w:rsidR="006B0A77">
        <w:t xml:space="preserve">given </w:t>
      </w:r>
      <w:r w:rsidR="00981E16">
        <w:t xml:space="preserve">no additional </w:t>
      </w:r>
      <w:r w:rsidR="006B0A77">
        <w:t>credit for playing first base</w:t>
      </w:r>
      <w:r w:rsidR="00981E16">
        <w:t>.</w:t>
      </w:r>
      <w:r w:rsidR="0004789C">
        <w:t xml:space="preserve">  </w:t>
      </w:r>
    </w:p>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1277"/>
        <w:gridCol w:w="918"/>
        <w:gridCol w:w="921"/>
        <w:gridCol w:w="920"/>
        <w:gridCol w:w="921"/>
        <w:gridCol w:w="921"/>
        <w:gridCol w:w="920"/>
        <w:gridCol w:w="921"/>
        <w:gridCol w:w="921"/>
      </w:tblGrid>
      <w:tr w:rsidR="00700FC2" w14:paraId="19F819CB" w14:textId="77777777" w:rsidTr="00A93E56">
        <w:trPr>
          <w:tblCellSpacing w:w="7" w:type="dxa"/>
        </w:trPr>
        <w:tc>
          <w:tcPr>
            <w:tcW w:w="1256" w:type="dxa"/>
            <w:shd w:val="clear" w:color="auto" w:fill="3D5084"/>
            <w:vAlign w:val="bottom"/>
          </w:tcPr>
          <w:p w14:paraId="39866FE0" w14:textId="77777777" w:rsidR="00700FC2" w:rsidRPr="00AE6655" w:rsidRDefault="00700FC2" w:rsidP="00AE6655">
            <w:pPr>
              <w:jc w:val="center"/>
              <w:rPr>
                <w:b/>
                <w:color w:val="FFFFFF" w:themeColor="background1"/>
              </w:rPr>
            </w:pPr>
          </w:p>
        </w:tc>
        <w:tc>
          <w:tcPr>
            <w:tcW w:w="7342" w:type="dxa"/>
            <w:gridSpan w:val="8"/>
            <w:shd w:val="clear" w:color="auto" w:fill="3D5084"/>
            <w:vAlign w:val="bottom"/>
          </w:tcPr>
          <w:p w14:paraId="757EBBD0" w14:textId="77777777" w:rsidR="00700FC2" w:rsidRPr="00AE6655" w:rsidRDefault="00700FC2" w:rsidP="00AE6655">
            <w:pPr>
              <w:jc w:val="center"/>
              <w:rPr>
                <w:b/>
                <w:color w:val="FFFFFF" w:themeColor="background1"/>
              </w:rPr>
            </w:pPr>
            <w:r w:rsidRPr="00AE6655">
              <w:rPr>
                <w:b/>
                <w:color w:val="FFFFFF" w:themeColor="background1"/>
              </w:rPr>
              <w:t>MLB Position</w:t>
            </w:r>
          </w:p>
        </w:tc>
      </w:tr>
      <w:tr w:rsidR="00700FC2" w14:paraId="593D4C7C" w14:textId="77777777" w:rsidTr="00A93E56">
        <w:trPr>
          <w:tblCellSpacing w:w="7" w:type="dxa"/>
        </w:trPr>
        <w:tc>
          <w:tcPr>
            <w:tcW w:w="1256" w:type="dxa"/>
            <w:shd w:val="clear" w:color="auto" w:fill="3D5084"/>
            <w:vAlign w:val="bottom"/>
          </w:tcPr>
          <w:p w14:paraId="5E0244B4" w14:textId="77777777" w:rsidR="00700FC2" w:rsidRPr="00AE6655" w:rsidRDefault="00700FC2" w:rsidP="00AE6655">
            <w:pPr>
              <w:jc w:val="center"/>
              <w:rPr>
                <w:b/>
                <w:color w:val="FFFFFF" w:themeColor="background1"/>
              </w:rPr>
            </w:pPr>
            <w:r w:rsidRPr="00AE6655">
              <w:rPr>
                <w:b/>
                <w:color w:val="FFFFFF" w:themeColor="background1"/>
              </w:rPr>
              <w:t xml:space="preserve">Mendoza </w:t>
            </w:r>
            <w:r w:rsidRPr="00AE6655">
              <w:rPr>
                <w:b/>
                <w:color w:val="FFFFFF" w:themeColor="background1"/>
              </w:rPr>
              <w:br/>
              <w:t>Position</w:t>
            </w:r>
          </w:p>
        </w:tc>
        <w:tc>
          <w:tcPr>
            <w:tcW w:w="904" w:type="dxa"/>
            <w:shd w:val="clear" w:color="auto" w:fill="3D5084"/>
            <w:vAlign w:val="bottom"/>
          </w:tcPr>
          <w:p w14:paraId="1812A3EE" w14:textId="77777777" w:rsidR="00700FC2" w:rsidRPr="00AE6655" w:rsidRDefault="00700FC2" w:rsidP="00AE6655">
            <w:pPr>
              <w:jc w:val="center"/>
              <w:rPr>
                <w:b/>
                <w:color w:val="FFFFFF" w:themeColor="background1"/>
              </w:rPr>
            </w:pPr>
            <w:r w:rsidRPr="00AE6655">
              <w:rPr>
                <w:b/>
                <w:color w:val="FFFFFF" w:themeColor="background1"/>
              </w:rPr>
              <w:t>C</w:t>
            </w:r>
          </w:p>
        </w:tc>
        <w:tc>
          <w:tcPr>
            <w:tcW w:w="907" w:type="dxa"/>
            <w:shd w:val="clear" w:color="auto" w:fill="3D5084"/>
            <w:vAlign w:val="bottom"/>
          </w:tcPr>
          <w:p w14:paraId="1E27A293" w14:textId="77777777" w:rsidR="00700FC2" w:rsidRPr="00AE6655" w:rsidRDefault="00700FC2" w:rsidP="00AE6655">
            <w:pPr>
              <w:jc w:val="center"/>
              <w:rPr>
                <w:b/>
                <w:color w:val="FFFFFF" w:themeColor="background1"/>
              </w:rPr>
            </w:pPr>
            <w:r w:rsidRPr="00AE6655">
              <w:rPr>
                <w:b/>
                <w:color w:val="FFFFFF" w:themeColor="background1"/>
              </w:rPr>
              <w:t>1B</w:t>
            </w:r>
          </w:p>
        </w:tc>
        <w:tc>
          <w:tcPr>
            <w:tcW w:w="906" w:type="dxa"/>
            <w:shd w:val="clear" w:color="auto" w:fill="3D5084"/>
            <w:vAlign w:val="bottom"/>
          </w:tcPr>
          <w:p w14:paraId="7194B552" w14:textId="77777777" w:rsidR="00700FC2" w:rsidRPr="00AE6655" w:rsidRDefault="00700FC2" w:rsidP="00AE6655">
            <w:pPr>
              <w:jc w:val="center"/>
              <w:rPr>
                <w:b/>
                <w:color w:val="FFFFFF" w:themeColor="background1"/>
              </w:rPr>
            </w:pPr>
            <w:r w:rsidRPr="00AE6655">
              <w:rPr>
                <w:b/>
                <w:color w:val="FFFFFF" w:themeColor="background1"/>
              </w:rPr>
              <w:t>2B</w:t>
            </w:r>
          </w:p>
        </w:tc>
        <w:tc>
          <w:tcPr>
            <w:tcW w:w="907" w:type="dxa"/>
            <w:shd w:val="clear" w:color="auto" w:fill="3D5084"/>
            <w:vAlign w:val="bottom"/>
          </w:tcPr>
          <w:p w14:paraId="70FCF569" w14:textId="77777777" w:rsidR="00700FC2" w:rsidRPr="00AE6655" w:rsidRDefault="00700FC2" w:rsidP="00AE6655">
            <w:pPr>
              <w:jc w:val="center"/>
              <w:rPr>
                <w:b/>
                <w:color w:val="FFFFFF" w:themeColor="background1"/>
              </w:rPr>
            </w:pPr>
            <w:r w:rsidRPr="00AE6655">
              <w:rPr>
                <w:b/>
                <w:color w:val="FFFFFF" w:themeColor="background1"/>
              </w:rPr>
              <w:t>3B</w:t>
            </w:r>
          </w:p>
        </w:tc>
        <w:tc>
          <w:tcPr>
            <w:tcW w:w="907" w:type="dxa"/>
            <w:shd w:val="clear" w:color="auto" w:fill="3D5084"/>
            <w:vAlign w:val="bottom"/>
          </w:tcPr>
          <w:p w14:paraId="335FA944" w14:textId="77777777" w:rsidR="00700FC2" w:rsidRPr="00AE6655" w:rsidRDefault="00700FC2" w:rsidP="00AE6655">
            <w:pPr>
              <w:jc w:val="center"/>
              <w:rPr>
                <w:b/>
                <w:color w:val="FFFFFF" w:themeColor="background1"/>
              </w:rPr>
            </w:pPr>
            <w:r w:rsidRPr="00AE6655">
              <w:rPr>
                <w:b/>
                <w:color w:val="FFFFFF" w:themeColor="background1"/>
              </w:rPr>
              <w:t>SS</w:t>
            </w:r>
          </w:p>
        </w:tc>
        <w:tc>
          <w:tcPr>
            <w:tcW w:w="906" w:type="dxa"/>
            <w:shd w:val="clear" w:color="auto" w:fill="3D5084"/>
            <w:vAlign w:val="bottom"/>
          </w:tcPr>
          <w:p w14:paraId="77ED73BC" w14:textId="77777777" w:rsidR="00700FC2" w:rsidRPr="00AE6655" w:rsidRDefault="00700FC2" w:rsidP="00AE6655">
            <w:pPr>
              <w:jc w:val="center"/>
              <w:rPr>
                <w:b/>
                <w:color w:val="FFFFFF" w:themeColor="background1"/>
              </w:rPr>
            </w:pPr>
            <w:r w:rsidRPr="00AE6655">
              <w:rPr>
                <w:b/>
                <w:color w:val="FFFFFF" w:themeColor="background1"/>
              </w:rPr>
              <w:t>LF</w:t>
            </w:r>
          </w:p>
        </w:tc>
        <w:tc>
          <w:tcPr>
            <w:tcW w:w="907" w:type="dxa"/>
            <w:shd w:val="clear" w:color="auto" w:fill="3D5084"/>
            <w:vAlign w:val="bottom"/>
          </w:tcPr>
          <w:p w14:paraId="6B7DF1EC" w14:textId="77777777" w:rsidR="00700FC2" w:rsidRPr="00AE6655" w:rsidRDefault="00700FC2" w:rsidP="00AE6655">
            <w:pPr>
              <w:jc w:val="center"/>
              <w:rPr>
                <w:b/>
                <w:color w:val="FFFFFF" w:themeColor="background1"/>
              </w:rPr>
            </w:pPr>
            <w:r w:rsidRPr="00AE6655">
              <w:rPr>
                <w:b/>
                <w:color w:val="FFFFFF" w:themeColor="background1"/>
              </w:rPr>
              <w:t>CF</w:t>
            </w:r>
          </w:p>
        </w:tc>
        <w:tc>
          <w:tcPr>
            <w:tcW w:w="900" w:type="dxa"/>
            <w:shd w:val="clear" w:color="auto" w:fill="3D5084"/>
            <w:vAlign w:val="bottom"/>
          </w:tcPr>
          <w:p w14:paraId="59B6EA09" w14:textId="77777777" w:rsidR="00700FC2" w:rsidRPr="00AE6655" w:rsidRDefault="00700FC2" w:rsidP="00AE6655">
            <w:pPr>
              <w:jc w:val="center"/>
              <w:rPr>
                <w:b/>
                <w:color w:val="FFFFFF" w:themeColor="background1"/>
              </w:rPr>
            </w:pPr>
            <w:r w:rsidRPr="00AE6655">
              <w:rPr>
                <w:b/>
                <w:color w:val="FFFFFF" w:themeColor="background1"/>
              </w:rPr>
              <w:t>RF</w:t>
            </w:r>
          </w:p>
        </w:tc>
      </w:tr>
      <w:tr w:rsidR="007C4E34" w14:paraId="29EF3E3B" w14:textId="77777777" w:rsidTr="00A93E56">
        <w:trPr>
          <w:tblCellSpacing w:w="7" w:type="dxa"/>
        </w:trPr>
        <w:tc>
          <w:tcPr>
            <w:tcW w:w="1256" w:type="dxa"/>
            <w:shd w:val="clear" w:color="auto" w:fill="FFFFFF"/>
          </w:tcPr>
          <w:p w14:paraId="1FAC1C7F" w14:textId="77777777" w:rsidR="007C4E34" w:rsidRDefault="007C4E34" w:rsidP="006946CD">
            <w:pPr>
              <w:pStyle w:val="NormalWeb"/>
            </w:pPr>
            <w:r>
              <w:t>C</w:t>
            </w:r>
          </w:p>
        </w:tc>
        <w:tc>
          <w:tcPr>
            <w:tcW w:w="904" w:type="dxa"/>
            <w:shd w:val="clear" w:color="auto" w:fill="FFFFFF"/>
          </w:tcPr>
          <w:p w14:paraId="28CDF9BF" w14:textId="77777777" w:rsidR="007C4E34" w:rsidRDefault="007C4E34" w:rsidP="006946CD">
            <w:r>
              <w:t>-</w:t>
            </w:r>
          </w:p>
        </w:tc>
        <w:tc>
          <w:tcPr>
            <w:tcW w:w="907" w:type="dxa"/>
            <w:shd w:val="clear" w:color="auto" w:fill="FFFFFF"/>
          </w:tcPr>
          <w:p w14:paraId="00F2E46A" w14:textId="77777777" w:rsidR="007C4E34" w:rsidRDefault="007C4E34" w:rsidP="006946CD">
            <w:r>
              <w:t>-21</w:t>
            </w:r>
          </w:p>
        </w:tc>
        <w:tc>
          <w:tcPr>
            <w:tcW w:w="906" w:type="dxa"/>
            <w:shd w:val="clear" w:color="auto" w:fill="FFFFFF"/>
          </w:tcPr>
          <w:p w14:paraId="013169B0" w14:textId="77777777" w:rsidR="007C4E34" w:rsidRDefault="007C4E34" w:rsidP="006946CD">
            <w:r>
              <w:t>-7</w:t>
            </w:r>
          </w:p>
        </w:tc>
        <w:tc>
          <w:tcPr>
            <w:tcW w:w="907" w:type="dxa"/>
            <w:shd w:val="clear" w:color="auto" w:fill="FFFFFF"/>
          </w:tcPr>
          <w:p w14:paraId="5FB03ABC" w14:textId="77777777" w:rsidR="007C4E34" w:rsidRDefault="007C4E34" w:rsidP="006946CD">
            <w:r>
              <w:t>-10</w:t>
            </w:r>
          </w:p>
        </w:tc>
        <w:tc>
          <w:tcPr>
            <w:tcW w:w="907" w:type="dxa"/>
            <w:shd w:val="clear" w:color="auto" w:fill="FFFFFF"/>
          </w:tcPr>
          <w:p w14:paraId="06CA33AC" w14:textId="77777777" w:rsidR="007C4E34" w:rsidRDefault="007C4E34" w:rsidP="006946CD">
            <w:r>
              <w:t>-4</w:t>
            </w:r>
          </w:p>
        </w:tc>
        <w:tc>
          <w:tcPr>
            <w:tcW w:w="906" w:type="dxa"/>
            <w:shd w:val="clear" w:color="auto" w:fill="FFFFFF"/>
          </w:tcPr>
          <w:p w14:paraId="162D11E6" w14:textId="77777777" w:rsidR="007C4E34" w:rsidRDefault="007C4E34" w:rsidP="006946CD">
            <w:r>
              <w:t>-16</w:t>
            </w:r>
          </w:p>
        </w:tc>
        <w:tc>
          <w:tcPr>
            <w:tcW w:w="907" w:type="dxa"/>
            <w:shd w:val="clear" w:color="auto" w:fill="FFFFFF"/>
          </w:tcPr>
          <w:p w14:paraId="5A1451CF" w14:textId="77777777" w:rsidR="007C4E34" w:rsidRDefault="007C4E34" w:rsidP="006946CD">
            <w:r>
              <w:t>-13</w:t>
            </w:r>
          </w:p>
        </w:tc>
        <w:tc>
          <w:tcPr>
            <w:tcW w:w="900" w:type="dxa"/>
            <w:shd w:val="clear" w:color="auto" w:fill="FFFFFF"/>
          </w:tcPr>
          <w:p w14:paraId="58936750" w14:textId="77777777" w:rsidR="007C4E34" w:rsidRDefault="007C4E34" w:rsidP="006946CD">
            <w:r>
              <w:t>-16</w:t>
            </w:r>
          </w:p>
        </w:tc>
      </w:tr>
      <w:tr w:rsidR="007C4E34" w14:paraId="6B089EB6" w14:textId="77777777" w:rsidTr="00A93E56">
        <w:trPr>
          <w:tblCellSpacing w:w="7" w:type="dxa"/>
        </w:trPr>
        <w:tc>
          <w:tcPr>
            <w:tcW w:w="1256" w:type="dxa"/>
            <w:shd w:val="clear" w:color="auto" w:fill="FFFFFF"/>
          </w:tcPr>
          <w:p w14:paraId="5A3332ED" w14:textId="77777777" w:rsidR="007C4E34" w:rsidRDefault="007C4E34" w:rsidP="006946CD">
            <w:pPr>
              <w:pStyle w:val="NormalWeb"/>
            </w:pPr>
            <w:r>
              <w:t>1B</w:t>
            </w:r>
          </w:p>
        </w:tc>
        <w:tc>
          <w:tcPr>
            <w:tcW w:w="904" w:type="dxa"/>
            <w:shd w:val="clear" w:color="auto" w:fill="FFFFFF"/>
          </w:tcPr>
          <w:p w14:paraId="79359199" w14:textId="77777777" w:rsidR="007C4E34" w:rsidRDefault="007C4E34" w:rsidP="006946CD">
            <w:r>
              <w:t>-</w:t>
            </w:r>
          </w:p>
        </w:tc>
        <w:tc>
          <w:tcPr>
            <w:tcW w:w="907" w:type="dxa"/>
            <w:shd w:val="clear" w:color="auto" w:fill="FFFFFF"/>
          </w:tcPr>
          <w:p w14:paraId="171FA32E" w14:textId="77777777" w:rsidR="007C4E34" w:rsidRDefault="007C4E34" w:rsidP="006946CD">
            <w:r>
              <w:t>-</w:t>
            </w:r>
          </w:p>
        </w:tc>
        <w:tc>
          <w:tcPr>
            <w:tcW w:w="906" w:type="dxa"/>
            <w:shd w:val="clear" w:color="auto" w:fill="FFFFFF"/>
          </w:tcPr>
          <w:p w14:paraId="33C3D448" w14:textId="77777777" w:rsidR="007C4E34" w:rsidRDefault="007C4E34" w:rsidP="006946CD">
            <w:r>
              <w:t>-</w:t>
            </w:r>
          </w:p>
        </w:tc>
        <w:tc>
          <w:tcPr>
            <w:tcW w:w="907" w:type="dxa"/>
            <w:shd w:val="clear" w:color="auto" w:fill="FFFFFF"/>
          </w:tcPr>
          <w:p w14:paraId="7AB3AD50" w14:textId="77777777" w:rsidR="007C4E34" w:rsidRDefault="007C4E34" w:rsidP="006946CD">
            <w:r>
              <w:t>-</w:t>
            </w:r>
          </w:p>
        </w:tc>
        <w:tc>
          <w:tcPr>
            <w:tcW w:w="907" w:type="dxa"/>
            <w:shd w:val="clear" w:color="auto" w:fill="FFFFFF"/>
          </w:tcPr>
          <w:p w14:paraId="5A0CCA20" w14:textId="77777777" w:rsidR="007C4E34" w:rsidRDefault="007C4E34" w:rsidP="006946CD">
            <w:r>
              <w:t>-</w:t>
            </w:r>
          </w:p>
        </w:tc>
        <w:tc>
          <w:tcPr>
            <w:tcW w:w="906" w:type="dxa"/>
            <w:shd w:val="clear" w:color="auto" w:fill="FFFFFF"/>
          </w:tcPr>
          <w:p w14:paraId="37B31567" w14:textId="77777777" w:rsidR="007C4E34" w:rsidRDefault="007C4E34" w:rsidP="006946CD">
            <w:r>
              <w:t>-</w:t>
            </w:r>
          </w:p>
        </w:tc>
        <w:tc>
          <w:tcPr>
            <w:tcW w:w="907" w:type="dxa"/>
            <w:shd w:val="clear" w:color="auto" w:fill="FFFFFF"/>
          </w:tcPr>
          <w:p w14:paraId="6C48D9D8" w14:textId="77777777" w:rsidR="007C4E34" w:rsidRDefault="007C4E34" w:rsidP="006946CD">
            <w:r>
              <w:t>-</w:t>
            </w:r>
          </w:p>
        </w:tc>
        <w:tc>
          <w:tcPr>
            <w:tcW w:w="900" w:type="dxa"/>
            <w:shd w:val="clear" w:color="auto" w:fill="FFFFFF"/>
          </w:tcPr>
          <w:p w14:paraId="41DA33F9" w14:textId="77777777" w:rsidR="007C4E34" w:rsidRDefault="007C4E34" w:rsidP="006946CD">
            <w:r>
              <w:t>-</w:t>
            </w:r>
          </w:p>
        </w:tc>
      </w:tr>
      <w:tr w:rsidR="007C4E34" w14:paraId="539D98F3" w14:textId="77777777" w:rsidTr="00A93E56">
        <w:trPr>
          <w:tblCellSpacing w:w="7" w:type="dxa"/>
        </w:trPr>
        <w:tc>
          <w:tcPr>
            <w:tcW w:w="1256" w:type="dxa"/>
            <w:shd w:val="clear" w:color="auto" w:fill="FFFFFF"/>
          </w:tcPr>
          <w:p w14:paraId="44BDA25B" w14:textId="77777777" w:rsidR="007C4E34" w:rsidRDefault="007C4E34" w:rsidP="006946CD">
            <w:pPr>
              <w:pStyle w:val="NormalWeb"/>
            </w:pPr>
            <w:r>
              <w:t>2B</w:t>
            </w:r>
          </w:p>
        </w:tc>
        <w:tc>
          <w:tcPr>
            <w:tcW w:w="904" w:type="dxa"/>
            <w:shd w:val="clear" w:color="auto" w:fill="FFFFFF"/>
          </w:tcPr>
          <w:p w14:paraId="3A0A48D0" w14:textId="77777777" w:rsidR="007C4E34" w:rsidRDefault="007C4E34" w:rsidP="006946CD">
            <w:r>
              <w:t>-</w:t>
            </w:r>
          </w:p>
        </w:tc>
        <w:tc>
          <w:tcPr>
            <w:tcW w:w="907" w:type="dxa"/>
            <w:shd w:val="clear" w:color="auto" w:fill="FFFFFF"/>
          </w:tcPr>
          <w:p w14:paraId="37981F8A" w14:textId="77777777" w:rsidR="007C4E34" w:rsidRDefault="007C4E34" w:rsidP="006946CD">
            <w:r>
              <w:t>-14</w:t>
            </w:r>
          </w:p>
        </w:tc>
        <w:tc>
          <w:tcPr>
            <w:tcW w:w="906" w:type="dxa"/>
            <w:shd w:val="clear" w:color="auto" w:fill="FFFFFF"/>
          </w:tcPr>
          <w:p w14:paraId="61FED203" w14:textId="77777777" w:rsidR="007C4E34" w:rsidRDefault="007C4E34" w:rsidP="006946CD">
            <w:r>
              <w:t>-</w:t>
            </w:r>
          </w:p>
        </w:tc>
        <w:tc>
          <w:tcPr>
            <w:tcW w:w="907" w:type="dxa"/>
            <w:shd w:val="clear" w:color="auto" w:fill="FFFFFF"/>
          </w:tcPr>
          <w:p w14:paraId="07CBB7FA" w14:textId="77777777" w:rsidR="007C4E34" w:rsidRDefault="007C4E34" w:rsidP="006946CD">
            <w:r>
              <w:t>-3</w:t>
            </w:r>
          </w:p>
        </w:tc>
        <w:tc>
          <w:tcPr>
            <w:tcW w:w="907" w:type="dxa"/>
            <w:shd w:val="clear" w:color="auto" w:fill="FFFFFF"/>
          </w:tcPr>
          <w:p w14:paraId="2D5DA11A" w14:textId="77777777" w:rsidR="007C4E34" w:rsidRDefault="007C4E34" w:rsidP="006946CD">
            <w:r>
              <w:t>-</w:t>
            </w:r>
          </w:p>
        </w:tc>
        <w:tc>
          <w:tcPr>
            <w:tcW w:w="906" w:type="dxa"/>
            <w:shd w:val="clear" w:color="auto" w:fill="FFFFFF"/>
          </w:tcPr>
          <w:p w14:paraId="7BFA2D85" w14:textId="77777777" w:rsidR="007C4E34" w:rsidRDefault="007C4E34" w:rsidP="006946CD">
            <w:r>
              <w:t>-9</w:t>
            </w:r>
          </w:p>
        </w:tc>
        <w:tc>
          <w:tcPr>
            <w:tcW w:w="907" w:type="dxa"/>
            <w:shd w:val="clear" w:color="auto" w:fill="FFFFFF"/>
          </w:tcPr>
          <w:p w14:paraId="47B147AB" w14:textId="77777777" w:rsidR="007C4E34" w:rsidRDefault="007C4E34" w:rsidP="006946CD">
            <w:r>
              <w:t>-6</w:t>
            </w:r>
          </w:p>
        </w:tc>
        <w:tc>
          <w:tcPr>
            <w:tcW w:w="900" w:type="dxa"/>
            <w:shd w:val="clear" w:color="auto" w:fill="FFFFFF"/>
          </w:tcPr>
          <w:p w14:paraId="77174ACD" w14:textId="77777777" w:rsidR="007C4E34" w:rsidRDefault="007C4E34" w:rsidP="006946CD">
            <w:r>
              <w:t>-9</w:t>
            </w:r>
          </w:p>
        </w:tc>
      </w:tr>
      <w:tr w:rsidR="007C4E34" w14:paraId="3E34F3A7" w14:textId="77777777" w:rsidTr="00A93E56">
        <w:trPr>
          <w:tblCellSpacing w:w="7" w:type="dxa"/>
        </w:trPr>
        <w:tc>
          <w:tcPr>
            <w:tcW w:w="1256" w:type="dxa"/>
            <w:shd w:val="clear" w:color="auto" w:fill="FFFFFF"/>
          </w:tcPr>
          <w:p w14:paraId="6001937E" w14:textId="77777777" w:rsidR="007C4E34" w:rsidRDefault="007C4E34" w:rsidP="006946CD">
            <w:pPr>
              <w:pStyle w:val="NormalWeb"/>
            </w:pPr>
            <w:r>
              <w:t>3B</w:t>
            </w:r>
          </w:p>
        </w:tc>
        <w:tc>
          <w:tcPr>
            <w:tcW w:w="904" w:type="dxa"/>
            <w:shd w:val="clear" w:color="auto" w:fill="FFFFFF"/>
          </w:tcPr>
          <w:p w14:paraId="37843439" w14:textId="77777777" w:rsidR="007C4E34" w:rsidRDefault="007C4E34" w:rsidP="006946CD">
            <w:r>
              <w:t>-</w:t>
            </w:r>
          </w:p>
        </w:tc>
        <w:tc>
          <w:tcPr>
            <w:tcW w:w="907" w:type="dxa"/>
            <w:shd w:val="clear" w:color="auto" w:fill="FFFFFF"/>
          </w:tcPr>
          <w:p w14:paraId="65D43450" w14:textId="77777777" w:rsidR="007C4E34" w:rsidRDefault="007C4E34" w:rsidP="006946CD">
            <w:r>
              <w:t>-11</w:t>
            </w:r>
          </w:p>
        </w:tc>
        <w:tc>
          <w:tcPr>
            <w:tcW w:w="906" w:type="dxa"/>
            <w:shd w:val="clear" w:color="auto" w:fill="FFFFFF"/>
          </w:tcPr>
          <w:p w14:paraId="18E7D774" w14:textId="77777777" w:rsidR="007C4E34" w:rsidRDefault="007C4E34" w:rsidP="006946CD">
            <w:r>
              <w:t>-</w:t>
            </w:r>
          </w:p>
        </w:tc>
        <w:tc>
          <w:tcPr>
            <w:tcW w:w="907" w:type="dxa"/>
            <w:shd w:val="clear" w:color="auto" w:fill="FFFFFF"/>
          </w:tcPr>
          <w:p w14:paraId="11413052" w14:textId="77777777" w:rsidR="007C4E34" w:rsidRDefault="007C4E34" w:rsidP="006946CD">
            <w:r>
              <w:t>-</w:t>
            </w:r>
          </w:p>
        </w:tc>
        <w:tc>
          <w:tcPr>
            <w:tcW w:w="907" w:type="dxa"/>
            <w:shd w:val="clear" w:color="auto" w:fill="FFFFFF"/>
          </w:tcPr>
          <w:p w14:paraId="0CE76F97" w14:textId="77777777" w:rsidR="007C4E34" w:rsidRDefault="007C4E34" w:rsidP="006946CD">
            <w:r>
              <w:t>-</w:t>
            </w:r>
          </w:p>
        </w:tc>
        <w:tc>
          <w:tcPr>
            <w:tcW w:w="906" w:type="dxa"/>
            <w:shd w:val="clear" w:color="auto" w:fill="FFFFFF"/>
          </w:tcPr>
          <w:p w14:paraId="25B0B75E" w14:textId="77777777" w:rsidR="007C4E34" w:rsidRDefault="007C4E34" w:rsidP="006946CD">
            <w:r>
              <w:t>-6</w:t>
            </w:r>
          </w:p>
        </w:tc>
        <w:tc>
          <w:tcPr>
            <w:tcW w:w="907" w:type="dxa"/>
            <w:shd w:val="clear" w:color="auto" w:fill="FFFFFF"/>
          </w:tcPr>
          <w:p w14:paraId="07775DE1" w14:textId="77777777" w:rsidR="007C4E34" w:rsidRDefault="007C4E34" w:rsidP="006946CD">
            <w:r>
              <w:t>-3</w:t>
            </w:r>
          </w:p>
        </w:tc>
        <w:tc>
          <w:tcPr>
            <w:tcW w:w="900" w:type="dxa"/>
            <w:shd w:val="clear" w:color="auto" w:fill="FFFFFF"/>
          </w:tcPr>
          <w:p w14:paraId="09593438" w14:textId="77777777" w:rsidR="007C4E34" w:rsidRDefault="007C4E34" w:rsidP="006946CD">
            <w:r>
              <w:t>-6</w:t>
            </w:r>
          </w:p>
        </w:tc>
      </w:tr>
      <w:tr w:rsidR="007C4E34" w14:paraId="34A7617C" w14:textId="77777777" w:rsidTr="00A93E56">
        <w:trPr>
          <w:tblCellSpacing w:w="7" w:type="dxa"/>
        </w:trPr>
        <w:tc>
          <w:tcPr>
            <w:tcW w:w="1256" w:type="dxa"/>
            <w:shd w:val="clear" w:color="auto" w:fill="FFFFFF"/>
          </w:tcPr>
          <w:p w14:paraId="10742710" w14:textId="77777777" w:rsidR="007C4E34" w:rsidRDefault="007C4E34" w:rsidP="006946CD">
            <w:pPr>
              <w:pStyle w:val="NormalWeb"/>
            </w:pPr>
            <w:r>
              <w:t>SS</w:t>
            </w:r>
          </w:p>
        </w:tc>
        <w:tc>
          <w:tcPr>
            <w:tcW w:w="904" w:type="dxa"/>
            <w:shd w:val="clear" w:color="auto" w:fill="FFFFFF"/>
          </w:tcPr>
          <w:p w14:paraId="530B38AC" w14:textId="77777777" w:rsidR="007C4E34" w:rsidRDefault="007C4E34" w:rsidP="006946CD">
            <w:r>
              <w:t>-</w:t>
            </w:r>
          </w:p>
        </w:tc>
        <w:tc>
          <w:tcPr>
            <w:tcW w:w="907" w:type="dxa"/>
            <w:shd w:val="clear" w:color="auto" w:fill="FFFFFF"/>
          </w:tcPr>
          <w:p w14:paraId="708A1099" w14:textId="77777777" w:rsidR="007C4E34" w:rsidRDefault="007C4E34" w:rsidP="006946CD">
            <w:r>
              <w:t>-17</w:t>
            </w:r>
          </w:p>
        </w:tc>
        <w:tc>
          <w:tcPr>
            <w:tcW w:w="906" w:type="dxa"/>
            <w:shd w:val="clear" w:color="auto" w:fill="FFFFFF"/>
          </w:tcPr>
          <w:p w14:paraId="7BABAFEB" w14:textId="77777777" w:rsidR="007C4E34" w:rsidRDefault="007C4E34" w:rsidP="006946CD">
            <w:r>
              <w:t>-3</w:t>
            </w:r>
          </w:p>
        </w:tc>
        <w:tc>
          <w:tcPr>
            <w:tcW w:w="907" w:type="dxa"/>
            <w:shd w:val="clear" w:color="auto" w:fill="FFFFFF"/>
          </w:tcPr>
          <w:p w14:paraId="0488D1C5" w14:textId="77777777" w:rsidR="007C4E34" w:rsidRDefault="007C4E34" w:rsidP="006946CD">
            <w:r>
              <w:t>-6</w:t>
            </w:r>
          </w:p>
        </w:tc>
        <w:tc>
          <w:tcPr>
            <w:tcW w:w="907" w:type="dxa"/>
            <w:shd w:val="clear" w:color="auto" w:fill="FFFFFF"/>
          </w:tcPr>
          <w:p w14:paraId="0FE42EBD" w14:textId="77777777" w:rsidR="007C4E34" w:rsidRDefault="007C4E34" w:rsidP="006946CD">
            <w:r>
              <w:t>-</w:t>
            </w:r>
          </w:p>
        </w:tc>
        <w:tc>
          <w:tcPr>
            <w:tcW w:w="906" w:type="dxa"/>
            <w:shd w:val="clear" w:color="auto" w:fill="FFFFFF"/>
          </w:tcPr>
          <w:p w14:paraId="3FE1B6AB" w14:textId="77777777" w:rsidR="007C4E34" w:rsidRDefault="007C4E34" w:rsidP="006946CD">
            <w:r>
              <w:t>-12</w:t>
            </w:r>
          </w:p>
        </w:tc>
        <w:tc>
          <w:tcPr>
            <w:tcW w:w="907" w:type="dxa"/>
            <w:shd w:val="clear" w:color="auto" w:fill="FFFFFF"/>
          </w:tcPr>
          <w:p w14:paraId="512985D4" w14:textId="77777777" w:rsidR="007C4E34" w:rsidRDefault="007C4E34" w:rsidP="006946CD">
            <w:r>
              <w:t>-9</w:t>
            </w:r>
          </w:p>
        </w:tc>
        <w:tc>
          <w:tcPr>
            <w:tcW w:w="900" w:type="dxa"/>
            <w:shd w:val="clear" w:color="auto" w:fill="FFFFFF"/>
          </w:tcPr>
          <w:p w14:paraId="40FFE956" w14:textId="77777777" w:rsidR="007C4E34" w:rsidRDefault="007C4E34" w:rsidP="006946CD">
            <w:r>
              <w:t>-12</w:t>
            </w:r>
          </w:p>
        </w:tc>
      </w:tr>
      <w:tr w:rsidR="007C4E34" w14:paraId="5D41AC66" w14:textId="77777777" w:rsidTr="00A93E56">
        <w:trPr>
          <w:tblCellSpacing w:w="7" w:type="dxa"/>
        </w:trPr>
        <w:tc>
          <w:tcPr>
            <w:tcW w:w="1256" w:type="dxa"/>
            <w:shd w:val="clear" w:color="auto" w:fill="FFFFFF"/>
          </w:tcPr>
          <w:p w14:paraId="14539257" w14:textId="77777777" w:rsidR="007C4E34" w:rsidRDefault="007C4E34" w:rsidP="006946CD">
            <w:pPr>
              <w:pStyle w:val="NormalWeb"/>
            </w:pPr>
            <w:r>
              <w:t>LF</w:t>
            </w:r>
          </w:p>
        </w:tc>
        <w:tc>
          <w:tcPr>
            <w:tcW w:w="904" w:type="dxa"/>
            <w:shd w:val="clear" w:color="auto" w:fill="FFFFFF"/>
          </w:tcPr>
          <w:p w14:paraId="6521C13C" w14:textId="77777777" w:rsidR="007C4E34" w:rsidRDefault="007C4E34" w:rsidP="006946CD">
            <w:r>
              <w:t>-</w:t>
            </w:r>
          </w:p>
        </w:tc>
        <w:tc>
          <w:tcPr>
            <w:tcW w:w="907" w:type="dxa"/>
            <w:shd w:val="clear" w:color="auto" w:fill="FFFFFF"/>
          </w:tcPr>
          <w:p w14:paraId="5AFF0C63" w14:textId="77777777" w:rsidR="007C4E34" w:rsidRDefault="007C4E34" w:rsidP="006946CD">
            <w:r>
              <w:t>-5</w:t>
            </w:r>
          </w:p>
        </w:tc>
        <w:tc>
          <w:tcPr>
            <w:tcW w:w="906" w:type="dxa"/>
            <w:shd w:val="clear" w:color="auto" w:fill="FFFFFF"/>
          </w:tcPr>
          <w:p w14:paraId="058B19E5" w14:textId="77777777" w:rsidR="007C4E34" w:rsidRDefault="007C4E34" w:rsidP="006946CD">
            <w:r>
              <w:t>-</w:t>
            </w:r>
          </w:p>
        </w:tc>
        <w:tc>
          <w:tcPr>
            <w:tcW w:w="907" w:type="dxa"/>
            <w:shd w:val="clear" w:color="auto" w:fill="FFFFFF"/>
          </w:tcPr>
          <w:p w14:paraId="446D1732" w14:textId="77777777" w:rsidR="007C4E34" w:rsidRDefault="007C4E34" w:rsidP="006946CD">
            <w:r>
              <w:t>-</w:t>
            </w:r>
          </w:p>
        </w:tc>
        <w:tc>
          <w:tcPr>
            <w:tcW w:w="907" w:type="dxa"/>
            <w:shd w:val="clear" w:color="auto" w:fill="FFFFFF"/>
          </w:tcPr>
          <w:p w14:paraId="281FAB10" w14:textId="77777777" w:rsidR="007C4E34" w:rsidRDefault="007C4E34" w:rsidP="006946CD">
            <w:r>
              <w:t>-</w:t>
            </w:r>
          </w:p>
        </w:tc>
        <w:tc>
          <w:tcPr>
            <w:tcW w:w="906" w:type="dxa"/>
            <w:shd w:val="clear" w:color="auto" w:fill="FFFFFF"/>
          </w:tcPr>
          <w:p w14:paraId="61F24CBE" w14:textId="77777777" w:rsidR="007C4E34" w:rsidRDefault="007C4E34" w:rsidP="006946CD">
            <w:r>
              <w:t>-</w:t>
            </w:r>
          </w:p>
        </w:tc>
        <w:tc>
          <w:tcPr>
            <w:tcW w:w="907" w:type="dxa"/>
            <w:shd w:val="clear" w:color="auto" w:fill="FFFFFF"/>
          </w:tcPr>
          <w:p w14:paraId="2776FD40" w14:textId="77777777" w:rsidR="007C4E34" w:rsidRDefault="007C4E34" w:rsidP="006946CD">
            <w:r>
              <w:t>-</w:t>
            </w:r>
          </w:p>
        </w:tc>
        <w:tc>
          <w:tcPr>
            <w:tcW w:w="900" w:type="dxa"/>
            <w:shd w:val="clear" w:color="auto" w:fill="FFFFFF"/>
          </w:tcPr>
          <w:p w14:paraId="1ADE4D21" w14:textId="77777777" w:rsidR="007C4E34" w:rsidRDefault="007C4E34" w:rsidP="006946CD">
            <w:r>
              <w:t>-</w:t>
            </w:r>
          </w:p>
        </w:tc>
      </w:tr>
      <w:tr w:rsidR="007C4E34" w14:paraId="7BD13011" w14:textId="77777777" w:rsidTr="00A93E56">
        <w:trPr>
          <w:tblCellSpacing w:w="7" w:type="dxa"/>
        </w:trPr>
        <w:tc>
          <w:tcPr>
            <w:tcW w:w="1256" w:type="dxa"/>
            <w:shd w:val="clear" w:color="auto" w:fill="FFFFFF"/>
          </w:tcPr>
          <w:p w14:paraId="3B7FB4D9" w14:textId="77777777" w:rsidR="007C4E34" w:rsidRDefault="007C4E34" w:rsidP="006946CD">
            <w:pPr>
              <w:pStyle w:val="NormalWeb"/>
            </w:pPr>
            <w:r>
              <w:t>CF</w:t>
            </w:r>
          </w:p>
        </w:tc>
        <w:tc>
          <w:tcPr>
            <w:tcW w:w="904" w:type="dxa"/>
            <w:shd w:val="clear" w:color="auto" w:fill="FFFFFF"/>
          </w:tcPr>
          <w:p w14:paraId="2D49C2F9" w14:textId="77777777" w:rsidR="007C4E34" w:rsidRDefault="007C4E34" w:rsidP="006946CD">
            <w:r>
              <w:t>-</w:t>
            </w:r>
          </w:p>
        </w:tc>
        <w:tc>
          <w:tcPr>
            <w:tcW w:w="907" w:type="dxa"/>
            <w:shd w:val="clear" w:color="auto" w:fill="FFFFFF"/>
          </w:tcPr>
          <w:p w14:paraId="01C991A5" w14:textId="77777777" w:rsidR="007C4E34" w:rsidRDefault="007C4E34" w:rsidP="006946CD">
            <w:r>
              <w:t>-8</w:t>
            </w:r>
          </w:p>
        </w:tc>
        <w:tc>
          <w:tcPr>
            <w:tcW w:w="906" w:type="dxa"/>
            <w:shd w:val="clear" w:color="auto" w:fill="FFFFFF"/>
          </w:tcPr>
          <w:p w14:paraId="2CE5097C" w14:textId="77777777" w:rsidR="007C4E34" w:rsidRDefault="007C4E34" w:rsidP="006946CD">
            <w:r>
              <w:t>-</w:t>
            </w:r>
          </w:p>
        </w:tc>
        <w:tc>
          <w:tcPr>
            <w:tcW w:w="907" w:type="dxa"/>
            <w:shd w:val="clear" w:color="auto" w:fill="FFFFFF"/>
          </w:tcPr>
          <w:p w14:paraId="69A9A9C5" w14:textId="77777777" w:rsidR="007C4E34" w:rsidRDefault="007C4E34" w:rsidP="006946CD">
            <w:r>
              <w:t>-</w:t>
            </w:r>
          </w:p>
        </w:tc>
        <w:tc>
          <w:tcPr>
            <w:tcW w:w="907" w:type="dxa"/>
            <w:shd w:val="clear" w:color="auto" w:fill="FFFFFF"/>
          </w:tcPr>
          <w:p w14:paraId="2CE2E59A" w14:textId="77777777" w:rsidR="007C4E34" w:rsidRDefault="007C4E34" w:rsidP="006946CD">
            <w:r>
              <w:t>-</w:t>
            </w:r>
          </w:p>
        </w:tc>
        <w:tc>
          <w:tcPr>
            <w:tcW w:w="906" w:type="dxa"/>
            <w:shd w:val="clear" w:color="auto" w:fill="FFFFFF"/>
          </w:tcPr>
          <w:p w14:paraId="178F022A" w14:textId="77777777" w:rsidR="007C4E34" w:rsidRDefault="007C4E34" w:rsidP="006946CD">
            <w:r>
              <w:t>-3</w:t>
            </w:r>
          </w:p>
        </w:tc>
        <w:tc>
          <w:tcPr>
            <w:tcW w:w="907" w:type="dxa"/>
            <w:shd w:val="clear" w:color="auto" w:fill="FFFFFF"/>
          </w:tcPr>
          <w:p w14:paraId="6452C818" w14:textId="77777777" w:rsidR="007C4E34" w:rsidRDefault="007C4E34" w:rsidP="006946CD">
            <w:r>
              <w:t>-</w:t>
            </w:r>
          </w:p>
        </w:tc>
        <w:tc>
          <w:tcPr>
            <w:tcW w:w="900" w:type="dxa"/>
            <w:shd w:val="clear" w:color="auto" w:fill="FFFFFF"/>
          </w:tcPr>
          <w:p w14:paraId="56D31B75" w14:textId="77777777" w:rsidR="007C4E34" w:rsidRDefault="007C4E34" w:rsidP="006946CD">
            <w:r>
              <w:t>-3</w:t>
            </w:r>
          </w:p>
        </w:tc>
      </w:tr>
      <w:tr w:rsidR="007C4E34" w14:paraId="76BCBB5C" w14:textId="77777777" w:rsidTr="00A93E56">
        <w:trPr>
          <w:tblCellSpacing w:w="7" w:type="dxa"/>
        </w:trPr>
        <w:tc>
          <w:tcPr>
            <w:tcW w:w="1256" w:type="dxa"/>
            <w:shd w:val="clear" w:color="auto" w:fill="FFFFFF"/>
          </w:tcPr>
          <w:p w14:paraId="232DF0D7" w14:textId="77777777" w:rsidR="007C4E34" w:rsidRDefault="007C4E34" w:rsidP="006946CD">
            <w:pPr>
              <w:pStyle w:val="NormalWeb"/>
            </w:pPr>
            <w:r>
              <w:t>RF</w:t>
            </w:r>
          </w:p>
        </w:tc>
        <w:tc>
          <w:tcPr>
            <w:tcW w:w="904" w:type="dxa"/>
            <w:shd w:val="clear" w:color="auto" w:fill="FFFFFF"/>
          </w:tcPr>
          <w:p w14:paraId="347D3AE7" w14:textId="77777777" w:rsidR="007C4E34" w:rsidRDefault="007C4E34" w:rsidP="006946CD">
            <w:r>
              <w:t>-</w:t>
            </w:r>
          </w:p>
        </w:tc>
        <w:tc>
          <w:tcPr>
            <w:tcW w:w="907" w:type="dxa"/>
            <w:shd w:val="clear" w:color="auto" w:fill="FFFFFF"/>
          </w:tcPr>
          <w:p w14:paraId="43497EBE" w14:textId="77777777" w:rsidR="007C4E34" w:rsidRDefault="007C4E34" w:rsidP="006946CD">
            <w:r>
              <w:t>-5</w:t>
            </w:r>
          </w:p>
        </w:tc>
        <w:tc>
          <w:tcPr>
            <w:tcW w:w="906" w:type="dxa"/>
            <w:shd w:val="clear" w:color="auto" w:fill="FFFFFF"/>
          </w:tcPr>
          <w:p w14:paraId="75901C28" w14:textId="77777777" w:rsidR="007C4E34" w:rsidRDefault="007C4E34" w:rsidP="006946CD">
            <w:r>
              <w:t>-</w:t>
            </w:r>
          </w:p>
        </w:tc>
        <w:tc>
          <w:tcPr>
            <w:tcW w:w="907" w:type="dxa"/>
            <w:shd w:val="clear" w:color="auto" w:fill="FFFFFF"/>
          </w:tcPr>
          <w:p w14:paraId="34952245" w14:textId="77777777" w:rsidR="007C4E34" w:rsidRDefault="007C4E34" w:rsidP="006946CD">
            <w:r>
              <w:t>-</w:t>
            </w:r>
          </w:p>
        </w:tc>
        <w:tc>
          <w:tcPr>
            <w:tcW w:w="907" w:type="dxa"/>
            <w:shd w:val="clear" w:color="auto" w:fill="FFFFFF"/>
          </w:tcPr>
          <w:p w14:paraId="58506EBB" w14:textId="77777777" w:rsidR="007C4E34" w:rsidRDefault="007C4E34" w:rsidP="006946CD">
            <w:r>
              <w:t>-</w:t>
            </w:r>
          </w:p>
        </w:tc>
        <w:tc>
          <w:tcPr>
            <w:tcW w:w="906" w:type="dxa"/>
            <w:shd w:val="clear" w:color="auto" w:fill="FFFFFF"/>
          </w:tcPr>
          <w:p w14:paraId="20B4E895" w14:textId="77777777" w:rsidR="007C4E34" w:rsidRDefault="007C4E34" w:rsidP="006946CD">
            <w:r>
              <w:t>-</w:t>
            </w:r>
          </w:p>
        </w:tc>
        <w:tc>
          <w:tcPr>
            <w:tcW w:w="907" w:type="dxa"/>
            <w:shd w:val="clear" w:color="auto" w:fill="FFFFFF"/>
          </w:tcPr>
          <w:p w14:paraId="574B5E24" w14:textId="77777777" w:rsidR="007C4E34" w:rsidRDefault="007C4E34" w:rsidP="006946CD">
            <w:r>
              <w:t>-</w:t>
            </w:r>
          </w:p>
        </w:tc>
        <w:tc>
          <w:tcPr>
            <w:tcW w:w="900" w:type="dxa"/>
            <w:shd w:val="clear" w:color="auto" w:fill="FFFFFF"/>
          </w:tcPr>
          <w:p w14:paraId="016765E5" w14:textId="77777777" w:rsidR="007C4E34" w:rsidRDefault="007C4E34" w:rsidP="006946CD">
            <w:r>
              <w:t>-</w:t>
            </w:r>
          </w:p>
        </w:tc>
      </w:tr>
    </w:tbl>
    <w:p w14:paraId="416CA8F7" w14:textId="77777777" w:rsidR="007442A2" w:rsidRDefault="007442A2" w:rsidP="006946CD">
      <w:pPr>
        <w:pStyle w:val="NormalWeb"/>
      </w:pPr>
      <w:bookmarkStart w:id="7" w:name="_Ref407617501"/>
    </w:p>
    <w:p w14:paraId="009AEA5E" w14:textId="77777777" w:rsidR="00D74523" w:rsidRDefault="00D74523" w:rsidP="006946CD">
      <w:pPr>
        <w:pStyle w:val="Heading2"/>
      </w:pPr>
      <w:bookmarkStart w:id="8" w:name="_Toc4354008"/>
      <w:r>
        <w:t>Replacement Level</w:t>
      </w:r>
      <w:bookmarkEnd w:id="7"/>
      <w:bookmarkEnd w:id="8"/>
    </w:p>
    <w:p w14:paraId="521DDB6F" w14:textId="530FC9E0" w:rsidR="00D239D1" w:rsidRDefault="00D74523" w:rsidP="006946CD">
      <w:pPr>
        <w:pStyle w:val="NormalWeb"/>
      </w:pPr>
      <w:r>
        <w:t>Teams that do not accumulate enough playing time at a given position receive playing time from a “replacement level” player</w:t>
      </w:r>
      <w:r w:rsidR="00C85E48">
        <w:t xml:space="preserve">.  </w:t>
      </w:r>
      <w:r>
        <w:t xml:space="preserve">This feature is meant to mimic the ability of MLB teams to promote players from their minor league system in the event of an injury to a starter or other need of playing time, an ability that </w:t>
      </w:r>
      <w:smartTag w:uri="urn:schemas-microsoft-com:office:smarttags" w:element="place">
        <w:smartTag w:uri="urn:schemas-microsoft-com:office:smarttags" w:element="City">
          <w:r>
            <w:t>Mendoza</w:t>
          </w:r>
        </w:smartTag>
      </w:smartTag>
      <w:r>
        <w:t xml:space="preserve"> teams do not have</w:t>
      </w:r>
      <w:r w:rsidR="00C85E48">
        <w:t xml:space="preserve">.  </w:t>
      </w:r>
      <w:r>
        <w:t xml:space="preserve">However, providing this ability to </w:t>
      </w:r>
      <w:smartTag w:uri="urn:schemas-microsoft-com:office:smarttags" w:element="City">
        <w:r>
          <w:t>Mendoza</w:t>
        </w:r>
      </w:smartTag>
      <w:r>
        <w:t xml:space="preserve"> teams involves a tradeoff, because the higher the replacement level, the less incentive a </w:t>
      </w:r>
      <w:smartTag w:uri="urn:schemas-microsoft-com:office:smarttags" w:element="place">
        <w:smartTag w:uri="urn:schemas-microsoft-com:office:smarttags" w:element="City">
          <w:r>
            <w:t>Mendoza</w:t>
          </w:r>
        </w:smartTag>
      </w:smartTag>
      <w:r>
        <w:t xml:space="preserve"> team </w:t>
      </w:r>
      <w:proofErr w:type="gramStart"/>
      <w:r>
        <w:t>has to</w:t>
      </w:r>
      <w:proofErr w:type="gramEnd"/>
      <w:r>
        <w:t xml:space="preserve"> field a complete roster</w:t>
      </w:r>
      <w:r w:rsidR="00C85E48">
        <w:t xml:space="preserve">.  </w:t>
      </w:r>
      <w:proofErr w:type="gramStart"/>
      <w:r w:rsidR="00D239D1">
        <w:t>In order to</w:t>
      </w:r>
      <w:proofErr w:type="gramEnd"/>
      <w:r w:rsidR="00D239D1">
        <w:t xml:space="preserve"> provide incentives for active roster management, Mendoza Baseball uses a replacement level that is lower than is commonly used to calculate Wins Above </w:t>
      </w:r>
      <w:r w:rsidR="00D239D1">
        <w:lastRenderedPageBreak/>
        <w:t xml:space="preserve">Replacement. These values are recalibrated periodically </w:t>
      </w:r>
      <w:r w:rsidR="00F866D1">
        <w:t>as</w:t>
      </w:r>
      <w:r w:rsidR="00D239D1">
        <w:t xml:space="preserve"> the MLB run scoring environment changes.</w:t>
      </w:r>
    </w:p>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1881"/>
        <w:gridCol w:w="1481"/>
        <w:gridCol w:w="922"/>
        <w:gridCol w:w="2020"/>
        <w:gridCol w:w="2336"/>
      </w:tblGrid>
      <w:tr w:rsidR="00AE6655" w:rsidRPr="00AE6655" w14:paraId="188902EC" w14:textId="77777777" w:rsidTr="00D31AE8">
        <w:trPr>
          <w:tblCellSpacing w:w="7" w:type="dxa"/>
        </w:trPr>
        <w:tc>
          <w:tcPr>
            <w:tcW w:w="0" w:type="auto"/>
            <w:shd w:val="clear" w:color="auto" w:fill="3D5084"/>
            <w:vAlign w:val="bottom"/>
          </w:tcPr>
          <w:p w14:paraId="5E780F82" w14:textId="77777777" w:rsidR="00D31AE8" w:rsidRPr="00AE6655" w:rsidRDefault="00D31AE8" w:rsidP="00AE6655">
            <w:pPr>
              <w:jc w:val="center"/>
              <w:rPr>
                <w:b/>
                <w:color w:val="FFFFFF" w:themeColor="background1"/>
              </w:rPr>
            </w:pPr>
            <w:r w:rsidRPr="00AE6655">
              <w:rPr>
                <w:b/>
                <w:color w:val="FFFFFF" w:themeColor="background1"/>
              </w:rPr>
              <w:t>Replacement Team W-L</w:t>
            </w:r>
          </w:p>
        </w:tc>
        <w:tc>
          <w:tcPr>
            <w:tcW w:w="0" w:type="auto"/>
            <w:shd w:val="clear" w:color="auto" w:fill="3D5084"/>
            <w:vAlign w:val="bottom"/>
          </w:tcPr>
          <w:p w14:paraId="3EF7DFE5" w14:textId="77777777" w:rsidR="00D31AE8" w:rsidRPr="00AE6655" w:rsidRDefault="00D31AE8" w:rsidP="00AE6655">
            <w:pPr>
              <w:jc w:val="center"/>
              <w:rPr>
                <w:b/>
                <w:color w:val="FFFFFF" w:themeColor="background1"/>
              </w:rPr>
            </w:pPr>
            <w:r w:rsidRPr="00AE6655">
              <w:rPr>
                <w:b/>
                <w:color w:val="FFFFFF" w:themeColor="background1"/>
              </w:rPr>
              <w:t>Runs Scored per Game</w:t>
            </w:r>
          </w:p>
        </w:tc>
        <w:tc>
          <w:tcPr>
            <w:tcW w:w="0" w:type="auto"/>
            <w:shd w:val="clear" w:color="auto" w:fill="3D5084"/>
            <w:vAlign w:val="bottom"/>
          </w:tcPr>
          <w:p w14:paraId="46551CB9" w14:textId="77777777" w:rsidR="00D31AE8" w:rsidRPr="00AE6655" w:rsidRDefault="00D31AE8" w:rsidP="00AE6655">
            <w:pPr>
              <w:jc w:val="center"/>
              <w:rPr>
                <w:b/>
                <w:color w:val="FFFFFF" w:themeColor="background1"/>
              </w:rPr>
            </w:pPr>
            <w:r w:rsidRPr="00AE6655">
              <w:rPr>
                <w:b/>
                <w:color w:val="FFFFFF" w:themeColor="background1"/>
              </w:rPr>
              <w:t>Batter OBP</w:t>
            </w:r>
          </w:p>
        </w:tc>
        <w:tc>
          <w:tcPr>
            <w:tcW w:w="0" w:type="auto"/>
            <w:shd w:val="clear" w:color="auto" w:fill="3D5084"/>
            <w:vAlign w:val="bottom"/>
          </w:tcPr>
          <w:p w14:paraId="4A3BB874" w14:textId="77777777" w:rsidR="00D31AE8" w:rsidRPr="00AE6655" w:rsidRDefault="00D31AE8" w:rsidP="00AE6655">
            <w:pPr>
              <w:jc w:val="center"/>
              <w:rPr>
                <w:b/>
                <w:color w:val="FFFFFF" w:themeColor="background1"/>
              </w:rPr>
            </w:pPr>
            <w:r w:rsidRPr="00AE6655">
              <w:rPr>
                <w:b/>
                <w:color w:val="FFFFFF" w:themeColor="background1"/>
              </w:rPr>
              <w:t>Pitching Runs Allowed per Game</w:t>
            </w:r>
          </w:p>
        </w:tc>
        <w:tc>
          <w:tcPr>
            <w:tcW w:w="0" w:type="auto"/>
            <w:shd w:val="clear" w:color="auto" w:fill="3D5084"/>
            <w:vAlign w:val="bottom"/>
          </w:tcPr>
          <w:p w14:paraId="70200C69" w14:textId="77777777" w:rsidR="00D31AE8" w:rsidRPr="00AE6655" w:rsidRDefault="00D31AE8" w:rsidP="00AE6655">
            <w:pPr>
              <w:jc w:val="center"/>
              <w:rPr>
                <w:b/>
                <w:color w:val="FFFFFF" w:themeColor="background1"/>
              </w:rPr>
            </w:pPr>
            <w:r w:rsidRPr="00AE6655">
              <w:rPr>
                <w:b/>
                <w:color w:val="FFFFFF" w:themeColor="background1"/>
              </w:rPr>
              <w:t>Defensive Runs Saved per 162 Games</w:t>
            </w:r>
          </w:p>
        </w:tc>
      </w:tr>
      <w:tr w:rsidR="00D31AE8" w14:paraId="4E734FBE" w14:textId="77777777" w:rsidTr="00D31AE8">
        <w:trPr>
          <w:tblCellSpacing w:w="7" w:type="dxa"/>
        </w:trPr>
        <w:tc>
          <w:tcPr>
            <w:tcW w:w="0" w:type="auto"/>
            <w:shd w:val="clear" w:color="auto" w:fill="FFFFFF"/>
          </w:tcPr>
          <w:p w14:paraId="5B41C511" w14:textId="77777777" w:rsidR="00D31AE8" w:rsidRDefault="00D31AE8" w:rsidP="00AE6655">
            <w:pPr>
              <w:pStyle w:val="NormalWeb"/>
              <w:jc w:val="center"/>
            </w:pPr>
            <w:r>
              <w:t>0-162</w:t>
            </w:r>
          </w:p>
        </w:tc>
        <w:tc>
          <w:tcPr>
            <w:tcW w:w="0" w:type="auto"/>
            <w:shd w:val="clear" w:color="auto" w:fill="FFFFFF"/>
          </w:tcPr>
          <w:p w14:paraId="0531F2E6" w14:textId="77777777" w:rsidR="00D31AE8" w:rsidRDefault="00D31AE8" w:rsidP="00AE6655">
            <w:pPr>
              <w:jc w:val="center"/>
            </w:pPr>
            <w:r>
              <w:t>0.00</w:t>
            </w:r>
          </w:p>
        </w:tc>
        <w:tc>
          <w:tcPr>
            <w:tcW w:w="0" w:type="auto"/>
            <w:shd w:val="clear" w:color="auto" w:fill="FFFFFF"/>
          </w:tcPr>
          <w:p w14:paraId="68400D3C" w14:textId="77777777" w:rsidR="00D31AE8" w:rsidRDefault="00D31AE8" w:rsidP="00AE6655">
            <w:pPr>
              <w:jc w:val="center"/>
            </w:pPr>
            <w:r>
              <w:t>.000</w:t>
            </w:r>
          </w:p>
        </w:tc>
        <w:tc>
          <w:tcPr>
            <w:tcW w:w="0" w:type="auto"/>
            <w:shd w:val="clear" w:color="auto" w:fill="FFFFFF"/>
          </w:tcPr>
          <w:p w14:paraId="7C48B306" w14:textId="77777777" w:rsidR="00D31AE8" w:rsidRDefault="00D239D1" w:rsidP="00AE6655">
            <w:pPr>
              <w:jc w:val="center"/>
            </w:pPr>
            <w:r>
              <w:t>9.00</w:t>
            </w:r>
          </w:p>
        </w:tc>
        <w:tc>
          <w:tcPr>
            <w:tcW w:w="0" w:type="auto"/>
            <w:shd w:val="clear" w:color="auto" w:fill="FFFFFF"/>
          </w:tcPr>
          <w:p w14:paraId="0C08F388" w14:textId="77777777" w:rsidR="00D31AE8" w:rsidRDefault="00D31AE8" w:rsidP="00AE6655">
            <w:pPr>
              <w:jc w:val="center"/>
            </w:pPr>
            <w:r>
              <w:t>-10</w:t>
            </w:r>
          </w:p>
        </w:tc>
      </w:tr>
      <w:tr w:rsidR="00D31AE8" w14:paraId="0107084D" w14:textId="77777777" w:rsidTr="00D31AE8">
        <w:trPr>
          <w:tblCellSpacing w:w="7" w:type="dxa"/>
        </w:trPr>
        <w:tc>
          <w:tcPr>
            <w:tcW w:w="0" w:type="auto"/>
            <w:shd w:val="clear" w:color="auto" w:fill="FFFFFF"/>
          </w:tcPr>
          <w:p w14:paraId="38C713BA" w14:textId="77777777" w:rsidR="00D31AE8" w:rsidRDefault="00D31AE8" w:rsidP="00AE6655">
            <w:pPr>
              <w:pStyle w:val="NormalWeb"/>
              <w:jc w:val="center"/>
            </w:pPr>
            <w:r>
              <w:t>27-135</w:t>
            </w:r>
          </w:p>
        </w:tc>
        <w:tc>
          <w:tcPr>
            <w:tcW w:w="0" w:type="auto"/>
            <w:shd w:val="clear" w:color="auto" w:fill="FFFFFF"/>
          </w:tcPr>
          <w:p w14:paraId="484C8908" w14:textId="77777777" w:rsidR="00D31AE8" w:rsidRDefault="00D31AE8" w:rsidP="00AE6655">
            <w:pPr>
              <w:jc w:val="center"/>
            </w:pPr>
            <w:r>
              <w:t>2.</w:t>
            </w:r>
            <w:r w:rsidR="00D239D1">
              <w:t>87</w:t>
            </w:r>
          </w:p>
        </w:tc>
        <w:tc>
          <w:tcPr>
            <w:tcW w:w="0" w:type="auto"/>
            <w:shd w:val="clear" w:color="auto" w:fill="FFFFFF"/>
          </w:tcPr>
          <w:p w14:paraId="3B31D62B" w14:textId="77777777" w:rsidR="00D31AE8" w:rsidRDefault="00D31AE8" w:rsidP="00AE6655">
            <w:pPr>
              <w:jc w:val="center"/>
            </w:pPr>
            <w:r>
              <w:t>.2</w:t>
            </w:r>
            <w:r w:rsidR="00D239D1">
              <w:t>50</w:t>
            </w:r>
          </w:p>
        </w:tc>
        <w:tc>
          <w:tcPr>
            <w:tcW w:w="0" w:type="auto"/>
            <w:shd w:val="clear" w:color="auto" w:fill="FFFFFF"/>
          </w:tcPr>
          <w:p w14:paraId="01F1F66F" w14:textId="77777777" w:rsidR="00D31AE8" w:rsidRDefault="00D239D1" w:rsidP="00AE6655">
            <w:pPr>
              <w:jc w:val="center"/>
            </w:pPr>
            <w:r>
              <w:t>5.98</w:t>
            </w:r>
          </w:p>
        </w:tc>
        <w:tc>
          <w:tcPr>
            <w:tcW w:w="0" w:type="auto"/>
            <w:shd w:val="clear" w:color="auto" w:fill="FFFFFF"/>
          </w:tcPr>
          <w:p w14:paraId="3A87A663" w14:textId="77777777" w:rsidR="00D31AE8" w:rsidRDefault="00D31AE8" w:rsidP="00AE6655">
            <w:pPr>
              <w:jc w:val="center"/>
            </w:pPr>
            <w:r>
              <w:t>-8</w:t>
            </w:r>
          </w:p>
        </w:tc>
      </w:tr>
    </w:tbl>
    <w:p w14:paraId="05D61E69" w14:textId="77777777" w:rsidR="00BA71DC" w:rsidRDefault="00BA71DC" w:rsidP="00AE6655"/>
    <w:p w14:paraId="02594A9C" w14:textId="77777777" w:rsidR="00D74523" w:rsidRDefault="00D74523" w:rsidP="006946CD">
      <w:pPr>
        <w:pStyle w:val="Heading3"/>
      </w:pPr>
      <w:r>
        <w:t>Position Adjustment</w:t>
      </w:r>
    </w:p>
    <w:p w14:paraId="369004F1" w14:textId="77777777" w:rsidR="006E6ECC" w:rsidRDefault="00D74523" w:rsidP="006946CD">
      <w:pPr>
        <w:pStyle w:val="NormalWeb"/>
      </w:pPr>
      <w:r>
        <w:t xml:space="preserve">Replacement-level production is also position-specific for </w:t>
      </w:r>
      <w:r w:rsidR="00D31AE8">
        <w:t>field position players</w:t>
      </w:r>
      <w:r w:rsidR="00C85E48">
        <w:t xml:space="preserve">.  </w:t>
      </w:r>
      <w:r>
        <w:t>Runs Scored per Game are multiplied by the Adjustment Factors listed in the table below to determine position-specific production levels in runs per game or XR27</w:t>
      </w:r>
      <w:r w:rsidR="00C85E48">
        <w:t xml:space="preserve">.  </w:t>
      </w:r>
      <w:r w:rsidR="00D31AE8">
        <w:t>F</w:t>
      </w:r>
      <w:r>
        <w:t>or example, a replacement-level catcher produce</w:t>
      </w:r>
      <w:r w:rsidR="00073AA6">
        <w:t>s</w:t>
      </w:r>
      <w:r>
        <w:t xml:space="preserve"> 2.</w:t>
      </w:r>
      <w:r w:rsidR="00D239D1">
        <w:t>87</w:t>
      </w:r>
      <w:r>
        <w:t>*.836 = 2.</w:t>
      </w:r>
      <w:r w:rsidR="00D239D1">
        <w:t>4</w:t>
      </w:r>
      <w:r w:rsidR="006E6ECC">
        <w:t>0</w:t>
      </w:r>
      <w:r>
        <w:t xml:space="preserve"> runs per 27 outs</w:t>
      </w:r>
      <w:r w:rsidR="00C85E48">
        <w:t>.</w:t>
      </w:r>
    </w:p>
    <w:p w14:paraId="4E1A69F2" w14:textId="77777777" w:rsidR="00D31AE8" w:rsidRDefault="00D31AE8" w:rsidP="006946CD">
      <w:pPr>
        <w:pStyle w:val="NormalWeb"/>
      </w:pPr>
      <w:r>
        <w:t xml:space="preserve">A similar adjustment is made for defensive performance.  If the league replacement level </w:t>
      </w:r>
      <w:r w:rsidR="00073AA6">
        <w:t xml:space="preserve">is </w:t>
      </w:r>
      <w:r>
        <w:t>set to 27 wins, a replacement-level catcher save</w:t>
      </w:r>
      <w:r w:rsidR="00073AA6">
        <w:t>s</w:t>
      </w:r>
      <w:r>
        <w:t xml:space="preserve"> -8/.836 = -9.6 runs per 162 games, i.e., </w:t>
      </w:r>
      <w:r w:rsidR="00073AA6">
        <w:t xml:space="preserve">allows </w:t>
      </w:r>
      <w:r>
        <w:t xml:space="preserve">9.6 runs more than the average catcher.  </w:t>
      </w:r>
    </w:p>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1864"/>
        <w:gridCol w:w="2335"/>
      </w:tblGrid>
      <w:tr w:rsidR="00D74523" w14:paraId="31A70AB1" w14:textId="77777777">
        <w:trPr>
          <w:tblCellSpacing w:w="7" w:type="dxa"/>
        </w:trPr>
        <w:tc>
          <w:tcPr>
            <w:tcW w:w="1843" w:type="dxa"/>
            <w:shd w:val="clear" w:color="auto" w:fill="3D5084"/>
            <w:vAlign w:val="center"/>
          </w:tcPr>
          <w:p w14:paraId="665F4081" w14:textId="77777777" w:rsidR="00D74523" w:rsidRPr="00AE6655" w:rsidRDefault="00D74523" w:rsidP="006946CD">
            <w:pPr>
              <w:rPr>
                <w:b/>
                <w:color w:val="FFFFFF" w:themeColor="background1"/>
              </w:rPr>
            </w:pPr>
            <w:r w:rsidRPr="00AE6655">
              <w:rPr>
                <w:b/>
                <w:color w:val="FFFFFF" w:themeColor="background1"/>
              </w:rPr>
              <w:t>Position</w:t>
            </w:r>
          </w:p>
        </w:tc>
        <w:tc>
          <w:tcPr>
            <w:tcW w:w="2314" w:type="dxa"/>
            <w:shd w:val="clear" w:color="auto" w:fill="3D5084"/>
            <w:vAlign w:val="center"/>
          </w:tcPr>
          <w:p w14:paraId="6F3A7BAA" w14:textId="77777777" w:rsidR="00D74523" w:rsidRPr="00AE6655" w:rsidRDefault="00D74523" w:rsidP="00AE6655">
            <w:pPr>
              <w:jc w:val="center"/>
              <w:rPr>
                <w:b/>
                <w:color w:val="FFFFFF" w:themeColor="background1"/>
              </w:rPr>
            </w:pPr>
            <w:r w:rsidRPr="00AE6655">
              <w:rPr>
                <w:b/>
                <w:color w:val="FFFFFF" w:themeColor="background1"/>
              </w:rPr>
              <w:t>Replacement Level Adjustment Factor</w:t>
            </w:r>
          </w:p>
        </w:tc>
      </w:tr>
      <w:tr w:rsidR="00D74523" w14:paraId="6B0B1087" w14:textId="77777777">
        <w:trPr>
          <w:tblCellSpacing w:w="7" w:type="dxa"/>
        </w:trPr>
        <w:tc>
          <w:tcPr>
            <w:tcW w:w="1843" w:type="dxa"/>
            <w:shd w:val="clear" w:color="auto" w:fill="FFFFFF"/>
          </w:tcPr>
          <w:p w14:paraId="7051EB5C" w14:textId="77777777" w:rsidR="00D74523" w:rsidRDefault="00D74523" w:rsidP="006946CD">
            <w:pPr>
              <w:pStyle w:val="NormalWeb"/>
            </w:pPr>
            <w:r>
              <w:t xml:space="preserve">Catcher </w:t>
            </w:r>
          </w:p>
        </w:tc>
        <w:tc>
          <w:tcPr>
            <w:tcW w:w="2314" w:type="dxa"/>
            <w:shd w:val="clear" w:color="auto" w:fill="FFFFFF"/>
            <w:vAlign w:val="bottom"/>
          </w:tcPr>
          <w:p w14:paraId="11BF1811" w14:textId="77777777" w:rsidR="00D74523" w:rsidRDefault="00D74523" w:rsidP="00AE6655">
            <w:pPr>
              <w:pStyle w:val="NormalWeb"/>
              <w:jc w:val="center"/>
            </w:pPr>
            <w:r>
              <w:t>0.836</w:t>
            </w:r>
          </w:p>
        </w:tc>
      </w:tr>
      <w:tr w:rsidR="00D74523" w14:paraId="38814CEC" w14:textId="77777777">
        <w:trPr>
          <w:tblCellSpacing w:w="7" w:type="dxa"/>
        </w:trPr>
        <w:tc>
          <w:tcPr>
            <w:tcW w:w="1843" w:type="dxa"/>
            <w:shd w:val="clear" w:color="auto" w:fill="FFFFFF"/>
          </w:tcPr>
          <w:p w14:paraId="2285E868" w14:textId="77777777" w:rsidR="00D74523" w:rsidRDefault="00D74523" w:rsidP="006946CD">
            <w:pPr>
              <w:pStyle w:val="NormalWeb"/>
            </w:pPr>
            <w:r>
              <w:t>First Base/DH</w:t>
            </w:r>
          </w:p>
        </w:tc>
        <w:tc>
          <w:tcPr>
            <w:tcW w:w="2314" w:type="dxa"/>
            <w:shd w:val="clear" w:color="auto" w:fill="FFFFFF"/>
            <w:vAlign w:val="bottom"/>
          </w:tcPr>
          <w:p w14:paraId="06319DD9" w14:textId="77777777" w:rsidR="00D74523" w:rsidRDefault="00D74523" w:rsidP="00AE6655">
            <w:pPr>
              <w:pStyle w:val="NormalWeb"/>
              <w:jc w:val="center"/>
            </w:pPr>
            <w:r>
              <w:t>1.100</w:t>
            </w:r>
          </w:p>
        </w:tc>
      </w:tr>
      <w:tr w:rsidR="00D74523" w14:paraId="730AC992" w14:textId="77777777">
        <w:trPr>
          <w:tblCellSpacing w:w="7" w:type="dxa"/>
        </w:trPr>
        <w:tc>
          <w:tcPr>
            <w:tcW w:w="1843" w:type="dxa"/>
            <w:shd w:val="clear" w:color="auto" w:fill="FFFFFF"/>
          </w:tcPr>
          <w:p w14:paraId="5370D153" w14:textId="77777777" w:rsidR="00D74523" w:rsidRDefault="00D74523" w:rsidP="006946CD">
            <w:pPr>
              <w:pStyle w:val="NormalWeb"/>
            </w:pPr>
            <w:r>
              <w:t>Second Base</w:t>
            </w:r>
          </w:p>
        </w:tc>
        <w:tc>
          <w:tcPr>
            <w:tcW w:w="2314" w:type="dxa"/>
            <w:shd w:val="clear" w:color="auto" w:fill="FFFFFF"/>
            <w:vAlign w:val="bottom"/>
          </w:tcPr>
          <w:p w14:paraId="2A1B43F5" w14:textId="77777777" w:rsidR="00D74523" w:rsidRDefault="00D74523" w:rsidP="00AE6655">
            <w:pPr>
              <w:pStyle w:val="NormalWeb"/>
              <w:jc w:val="center"/>
            </w:pPr>
            <w:r>
              <w:t>0.918</w:t>
            </w:r>
          </w:p>
        </w:tc>
      </w:tr>
      <w:tr w:rsidR="00D74523" w14:paraId="1D23B0B8" w14:textId="77777777">
        <w:trPr>
          <w:tblCellSpacing w:w="7" w:type="dxa"/>
        </w:trPr>
        <w:tc>
          <w:tcPr>
            <w:tcW w:w="1843" w:type="dxa"/>
            <w:shd w:val="clear" w:color="auto" w:fill="FFFFFF"/>
          </w:tcPr>
          <w:p w14:paraId="7FE3CF62" w14:textId="77777777" w:rsidR="00D74523" w:rsidRDefault="00D74523" w:rsidP="006946CD">
            <w:pPr>
              <w:pStyle w:val="NormalWeb"/>
              <w:rPr>
                <w:color w:val="3D5084"/>
              </w:rPr>
            </w:pPr>
            <w:r>
              <w:t>Third Base</w:t>
            </w:r>
          </w:p>
        </w:tc>
        <w:tc>
          <w:tcPr>
            <w:tcW w:w="2314" w:type="dxa"/>
            <w:shd w:val="clear" w:color="auto" w:fill="FFFFFF"/>
            <w:vAlign w:val="bottom"/>
          </w:tcPr>
          <w:p w14:paraId="6197F1CA" w14:textId="77777777" w:rsidR="00D74523" w:rsidRDefault="00D74523" w:rsidP="00AE6655">
            <w:pPr>
              <w:pStyle w:val="NormalWeb"/>
              <w:jc w:val="center"/>
            </w:pPr>
            <w:r>
              <w:t>0.965</w:t>
            </w:r>
          </w:p>
        </w:tc>
      </w:tr>
      <w:tr w:rsidR="00D74523" w14:paraId="2B49ECF5" w14:textId="77777777">
        <w:trPr>
          <w:tblCellSpacing w:w="7" w:type="dxa"/>
        </w:trPr>
        <w:tc>
          <w:tcPr>
            <w:tcW w:w="1843" w:type="dxa"/>
            <w:shd w:val="clear" w:color="auto" w:fill="FFFFFF"/>
          </w:tcPr>
          <w:p w14:paraId="7D3F509E" w14:textId="77777777" w:rsidR="00D74523" w:rsidRDefault="00D74523" w:rsidP="006946CD">
            <w:pPr>
              <w:pStyle w:val="NormalWeb"/>
            </w:pPr>
            <w:r>
              <w:t>Shortstop</w:t>
            </w:r>
          </w:p>
        </w:tc>
        <w:tc>
          <w:tcPr>
            <w:tcW w:w="2314" w:type="dxa"/>
            <w:shd w:val="clear" w:color="auto" w:fill="FFFFFF"/>
            <w:vAlign w:val="bottom"/>
          </w:tcPr>
          <w:p w14:paraId="0104AC12" w14:textId="77777777" w:rsidR="00D74523" w:rsidRDefault="00D74523" w:rsidP="00AE6655">
            <w:pPr>
              <w:pStyle w:val="NormalWeb"/>
              <w:jc w:val="center"/>
            </w:pPr>
            <w:r>
              <w:t>0.886</w:t>
            </w:r>
          </w:p>
        </w:tc>
      </w:tr>
      <w:tr w:rsidR="00D74523" w14:paraId="43BCBF78" w14:textId="77777777">
        <w:trPr>
          <w:tblCellSpacing w:w="7" w:type="dxa"/>
        </w:trPr>
        <w:tc>
          <w:tcPr>
            <w:tcW w:w="1843" w:type="dxa"/>
            <w:shd w:val="clear" w:color="auto" w:fill="FFFFFF"/>
          </w:tcPr>
          <w:p w14:paraId="4E14323E" w14:textId="77777777" w:rsidR="00D74523" w:rsidRDefault="00D74523" w:rsidP="006946CD">
            <w:pPr>
              <w:pStyle w:val="NormalWeb"/>
            </w:pPr>
            <w:r>
              <w:t>Left Field</w:t>
            </w:r>
          </w:p>
        </w:tc>
        <w:tc>
          <w:tcPr>
            <w:tcW w:w="2314" w:type="dxa"/>
            <w:shd w:val="clear" w:color="auto" w:fill="FFFFFF"/>
            <w:vAlign w:val="bottom"/>
          </w:tcPr>
          <w:p w14:paraId="77D8658D" w14:textId="77777777" w:rsidR="00D74523" w:rsidRDefault="00D74523" w:rsidP="00AE6655">
            <w:pPr>
              <w:pStyle w:val="NormalWeb"/>
              <w:jc w:val="center"/>
            </w:pPr>
            <w:r>
              <w:t>1.036</w:t>
            </w:r>
          </w:p>
        </w:tc>
      </w:tr>
      <w:tr w:rsidR="00D74523" w14:paraId="533B1036" w14:textId="77777777">
        <w:trPr>
          <w:tblCellSpacing w:w="7" w:type="dxa"/>
        </w:trPr>
        <w:tc>
          <w:tcPr>
            <w:tcW w:w="1843" w:type="dxa"/>
            <w:shd w:val="clear" w:color="auto" w:fill="FFFFFF"/>
            <w:vAlign w:val="bottom"/>
          </w:tcPr>
          <w:p w14:paraId="3B0A3224" w14:textId="77777777" w:rsidR="00D74523" w:rsidRDefault="00D74523" w:rsidP="006946CD">
            <w:pPr>
              <w:pStyle w:val="NormalWeb"/>
            </w:pPr>
            <w:r>
              <w:t>Center Field</w:t>
            </w:r>
          </w:p>
        </w:tc>
        <w:tc>
          <w:tcPr>
            <w:tcW w:w="2314" w:type="dxa"/>
            <w:shd w:val="clear" w:color="auto" w:fill="FFFFFF"/>
            <w:vAlign w:val="bottom"/>
          </w:tcPr>
          <w:p w14:paraId="113256DD" w14:textId="77777777" w:rsidR="00D74523" w:rsidRDefault="00D74523" w:rsidP="00AE6655">
            <w:pPr>
              <w:pStyle w:val="NormalWeb"/>
              <w:jc w:val="center"/>
            </w:pPr>
            <w:r>
              <w:t>1.004</w:t>
            </w:r>
          </w:p>
        </w:tc>
      </w:tr>
      <w:tr w:rsidR="00D74523" w14:paraId="5027C3A0" w14:textId="77777777">
        <w:trPr>
          <w:tblCellSpacing w:w="7" w:type="dxa"/>
        </w:trPr>
        <w:tc>
          <w:tcPr>
            <w:tcW w:w="1843" w:type="dxa"/>
            <w:shd w:val="clear" w:color="auto" w:fill="FFFFFF"/>
            <w:vAlign w:val="bottom"/>
          </w:tcPr>
          <w:p w14:paraId="1BE9BCBD" w14:textId="77777777" w:rsidR="00D74523" w:rsidRDefault="00D74523" w:rsidP="006946CD">
            <w:pPr>
              <w:pStyle w:val="NormalWeb"/>
            </w:pPr>
            <w:r>
              <w:t>Right Field</w:t>
            </w:r>
          </w:p>
        </w:tc>
        <w:tc>
          <w:tcPr>
            <w:tcW w:w="2314" w:type="dxa"/>
            <w:shd w:val="clear" w:color="auto" w:fill="FFFFFF"/>
            <w:vAlign w:val="bottom"/>
          </w:tcPr>
          <w:p w14:paraId="70FA5F52" w14:textId="77777777" w:rsidR="00D74523" w:rsidRDefault="00D74523" w:rsidP="00AE6655">
            <w:pPr>
              <w:pStyle w:val="NormalWeb"/>
              <w:jc w:val="center"/>
            </w:pPr>
            <w:r>
              <w:t>1.033</w:t>
            </w:r>
          </w:p>
        </w:tc>
      </w:tr>
      <w:tr w:rsidR="00D74523" w14:paraId="1CBE5700" w14:textId="77777777">
        <w:trPr>
          <w:tblCellSpacing w:w="7" w:type="dxa"/>
        </w:trPr>
        <w:tc>
          <w:tcPr>
            <w:tcW w:w="1843" w:type="dxa"/>
            <w:shd w:val="clear" w:color="auto" w:fill="FFFFFF"/>
            <w:vAlign w:val="bottom"/>
          </w:tcPr>
          <w:p w14:paraId="2088AE43" w14:textId="77777777" w:rsidR="00D74523" w:rsidRDefault="00D74523" w:rsidP="006946CD">
            <w:pPr>
              <w:pStyle w:val="NormalWeb"/>
            </w:pPr>
            <w:r>
              <w:t>Pitcher</w:t>
            </w:r>
          </w:p>
        </w:tc>
        <w:tc>
          <w:tcPr>
            <w:tcW w:w="2314" w:type="dxa"/>
            <w:shd w:val="clear" w:color="auto" w:fill="FFFFFF"/>
            <w:vAlign w:val="bottom"/>
          </w:tcPr>
          <w:p w14:paraId="369211B6" w14:textId="77777777" w:rsidR="00D74523" w:rsidRDefault="00D74523" w:rsidP="00AE6655">
            <w:pPr>
              <w:pStyle w:val="NormalWeb"/>
              <w:jc w:val="center"/>
            </w:pPr>
            <w:r>
              <w:t>0.119</w:t>
            </w:r>
          </w:p>
        </w:tc>
      </w:tr>
    </w:tbl>
    <w:p w14:paraId="4D1C5358" w14:textId="77777777" w:rsidR="00C12D51" w:rsidRDefault="00C12D51" w:rsidP="00C12D51">
      <w:bookmarkStart w:id="9" w:name="_Toc4354009"/>
    </w:p>
    <w:p w14:paraId="52B64796" w14:textId="77777777" w:rsidR="00D74523" w:rsidRDefault="00D74523" w:rsidP="006946CD">
      <w:pPr>
        <w:pStyle w:val="Heading2"/>
      </w:pPr>
      <w:r>
        <w:t>Daily Standings Updates</w:t>
      </w:r>
      <w:bookmarkEnd w:id="9"/>
    </w:p>
    <w:p w14:paraId="35E51F8F" w14:textId="6822C31A" w:rsidR="00D74523" w:rsidRDefault="00D74523" w:rsidP="006946CD">
      <w:pPr>
        <w:pStyle w:val="NormalWeb"/>
      </w:pPr>
      <w:smartTag w:uri="urn:schemas-microsoft-com:office:smarttags" w:element="place">
        <w:smartTag w:uri="urn:schemas-microsoft-com:office:smarttags" w:element="City">
          <w:r>
            <w:t>Mendoza</w:t>
          </w:r>
        </w:smartTag>
      </w:smartTag>
      <w:r>
        <w:t xml:space="preserve"> standings are updated daily based on an estimated number of games played thus far in the year</w:t>
      </w:r>
      <w:r w:rsidR="00C85E48">
        <w:t xml:space="preserve">.  </w:t>
      </w:r>
      <w:r>
        <w:t>The daily standings provide an indication of how each team is faring at any given time</w:t>
      </w:r>
      <w:r w:rsidR="00C85E48">
        <w:t xml:space="preserve">.  </w:t>
      </w:r>
      <w:r>
        <w:t>However, final league standings are calculated based on the cumulative stats accrued by each team at the end of the year</w:t>
      </w:r>
      <w:r w:rsidR="00C85E48">
        <w:t xml:space="preserve">.  </w:t>
      </w:r>
      <w:r>
        <w:t xml:space="preserve">This means it is possible </w:t>
      </w:r>
      <w:r>
        <w:lastRenderedPageBreak/>
        <w:t xml:space="preserve">for a team’s win total </w:t>
      </w:r>
      <w:r w:rsidR="00B11AB8">
        <w:t xml:space="preserve">to </w:t>
      </w:r>
      <w:r>
        <w:t xml:space="preserve">increase one day and </w:t>
      </w:r>
      <w:r w:rsidR="003933C3">
        <w:t xml:space="preserve">decrease </w:t>
      </w:r>
      <w:r>
        <w:t>the next day</w:t>
      </w:r>
      <w:r w:rsidR="00C85E48">
        <w:t xml:space="preserve">.  </w:t>
      </w:r>
      <w:r>
        <w:t xml:space="preserve">Thus, the daily standings are </w:t>
      </w:r>
      <w:r w:rsidR="00A904BA">
        <w:t xml:space="preserve">only </w:t>
      </w:r>
      <w:r w:rsidR="00B3372A">
        <w:t>indicative</w:t>
      </w:r>
      <w:r w:rsidR="00A904BA">
        <w:t xml:space="preserve"> of what </w:t>
      </w:r>
      <w:proofErr w:type="gramStart"/>
      <w:r w:rsidR="00A904BA">
        <w:t>the final result</w:t>
      </w:r>
      <w:proofErr w:type="gramEnd"/>
      <w:r w:rsidR="00A904BA">
        <w:t xml:space="preserve"> would be if the season ended on that day</w:t>
      </w:r>
      <w:r w:rsidR="00C85E48">
        <w:t xml:space="preserve">.  </w:t>
      </w:r>
    </w:p>
    <w:p w14:paraId="31F8712A" w14:textId="77777777" w:rsidR="00D74523" w:rsidRDefault="00D74523" w:rsidP="006946CD">
      <w:pPr>
        <w:pStyle w:val="Heading2"/>
      </w:pPr>
      <w:bookmarkStart w:id="10" w:name="_Toc4354010"/>
      <w:r>
        <w:t>Earnings</w:t>
      </w:r>
      <w:bookmarkEnd w:id="10"/>
    </w:p>
    <w:p w14:paraId="231A2549" w14:textId="77777777" w:rsidR="00D74523" w:rsidRDefault="00D74523" w:rsidP="006946CD">
      <w:pPr>
        <w:pStyle w:val="NormalWeb"/>
      </w:pPr>
      <w:r>
        <w:t xml:space="preserve">Each </w:t>
      </w:r>
      <w:smartTag w:uri="urn:schemas-microsoft-com:office:smarttags" w:element="place">
        <w:smartTag w:uri="urn:schemas-microsoft-com:office:smarttags" w:element="City">
          <w:r>
            <w:t>Mendoza</w:t>
          </w:r>
        </w:smartTag>
      </w:smartTag>
      <w:r>
        <w:t xml:space="preserve"> owner pays his team payroll into a pot that is divided among all owners according to the formula described below</w:t>
      </w:r>
      <w:r w:rsidR="00C85E48">
        <w:t xml:space="preserve">.  </w:t>
      </w:r>
      <w:r>
        <w:t>In addition, some owners pay luxury taxes</w:t>
      </w:r>
      <w:r w:rsidR="00C85E48">
        <w:t xml:space="preserve">.  </w:t>
      </w:r>
      <w:r>
        <w:t>The earnings formula is designed to simulate the economic system of MLB by providing financial rewards both to teams that win and to teams with low payrolls</w:t>
      </w:r>
      <w:r w:rsidR="00C85E48">
        <w:t xml:space="preserve">.  </w:t>
      </w:r>
      <w:r w:rsidR="00B3372A">
        <w:t>T</w:t>
      </w:r>
      <w:r>
        <w:t>here is no explicit “revenue-sharing”, i.e., monies that are collected from high-revenue teams and distributed to low-revenue teams</w:t>
      </w:r>
      <w:r w:rsidR="00C85E48">
        <w:t xml:space="preserve">.  </w:t>
      </w:r>
      <w:r>
        <w:t xml:space="preserve">However, this dynamic is implicit in the formulas below, and the system </w:t>
      </w:r>
      <w:proofErr w:type="gramStart"/>
      <w:r>
        <w:t>as a whole does</w:t>
      </w:r>
      <w:proofErr w:type="gramEnd"/>
      <w:r>
        <w:t xml:space="preserve"> a reasonable job of simulating MLB earnings.</w:t>
      </w:r>
    </w:p>
    <w:p w14:paraId="3D1530DE" w14:textId="77777777" w:rsidR="00D74523" w:rsidRDefault="00D74523" w:rsidP="006946CD">
      <w:pPr>
        <w:pStyle w:val="NormalWeb"/>
      </w:pPr>
      <w:r>
        <w:t>There are three types of earnings: regular earnings, bonus earnings and luxury tax earnings</w:t>
      </w:r>
      <w:r w:rsidR="00C85E48">
        <w:t xml:space="preserve">.  </w:t>
      </w:r>
    </w:p>
    <w:p w14:paraId="71009C32" w14:textId="77777777" w:rsidR="00D74523" w:rsidRDefault="00D74523" w:rsidP="006946CD">
      <w:pPr>
        <w:pStyle w:val="Heading3"/>
      </w:pPr>
      <w:r>
        <w:t>Earnings</w:t>
      </w:r>
      <w:r w:rsidR="00B11AB8">
        <w:t xml:space="preserve"> Based on Total Wins </w:t>
      </w:r>
    </w:p>
    <w:p w14:paraId="3F752B6A" w14:textId="77777777" w:rsidR="00D74523" w:rsidRDefault="00D74523" w:rsidP="006946CD">
      <w:pPr>
        <w:pStyle w:val="NormalWeb"/>
      </w:pPr>
      <w:r>
        <w:t>Half of the gross league payroll is divided among teams according to the number of wins</w:t>
      </w:r>
      <w:r w:rsidR="00C85E48">
        <w:t xml:space="preserve">.  </w:t>
      </w:r>
      <w:r>
        <w:t>Each team’s number of wins is divided by the sum of all teams’ wins, and the result is multiplied by 50% of the league payroll to determine the team’s regular earnings.</w:t>
      </w:r>
    </w:p>
    <w:p w14:paraId="0D0F6817" w14:textId="77777777" w:rsidR="00D74523" w:rsidRDefault="00D74523" w:rsidP="006946CD">
      <w:pPr>
        <w:pStyle w:val="Heading3"/>
      </w:pPr>
      <w:r>
        <w:t>Earnings</w:t>
      </w:r>
      <w:r w:rsidR="00B11AB8">
        <w:t xml:space="preserve"> Based on Division Standings</w:t>
      </w:r>
    </w:p>
    <w:p w14:paraId="2318E105" w14:textId="77777777" w:rsidR="00D74523" w:rsidRDefault="00D74523" w:rsidP="006946CD">
      <w:pPr>
        <w:pStyle w:val="NormalWeb"/>
      </w:pPr>
      <w:r>
        <w:t>The other half of the gross league payroll is divided among teams according to position in the standings</w:t>
      </w:r>
      <w:r w:rsidR="00C85E48">
        <w:t xml:space="preserve">.  </w:t>
      </w:r>
      <w:r w:rsidR="00B11AB8">
        <w:t>Under the default formula, t</w:t>
      </w:r>
      <w:r>
        <w:t xml:space="preserve">he </w:t>
      </w:r>
      <w:proofErr w:type="gramStart"/>
      <w:r>
        <w:t>first place</w:t>
      </w:r>
      <w:proofErr w:type="gramEnd"/>
      <w:r>
        <w:t xml:space="preserve"> team receives X shares, where X is the number of teams in the league</w:t>
      </w:r>
      <w:r w:rsidR="00C85E48">
        <w:t xml:space="preserve">.  </w:t>
      </w:r>
      <w:r>
        <w:t xml:space="preserve">The </w:t>
      </w:r>
      <w:proofErr w:type="gramStart"/>
      <w:r>
        <w:t>second place</w:t>
      </w:r>
      <w:proofErr w:type="gramEnd"/>
      <w:r>
        <w:t xml:space="preserve"> team receives X-1 shares, etc</w:t>
      </w:r>
      <w:r w:rsidR="00C85E48">
        <w:t xml:space="preserve">.  </w:t>
      </w:r>
      <w:r>
        <w:t>The last place team receives one share.</w:t>
      </w:r>
      <w:r w:rsidR="00B11AB8">
        <w:t xml:space="preserve">  In some cases, leagues have established league-specific payouts for division winners, conference winners, league champions and wild cards.  </w:t>
      </w:r>
    </w:p>
    <w:p w14:paraId="0C7D4C2B" w14:textId="77777777" w:rsidR="00D74523" w:rsidRDefault="00D74523" w:rsidP="006946CD">
      <w:pPr>
        <w:pStyle w:val="Heading3"/>
      </w:pPr>
      <w:r>
        <w:t>Luxury Tax Earnings</w:t>
      </w:r>
    </w:p>
    <w:p w14:paraId="3DDFCECF" w14:textId="77777777" w:rsidR="00D74523" w:rsidRDefault="00D74523" w:rsidP="006946CD">
      <w:pPr>
        <w:pStyle w:val="NormalWeb"/>
      </w:pPr>
      <w:r>
        <w:t>Luxury tax revenues are divided equally among all teams</w:t>
      </w:r>
      <w:r w:rsidR="00C85E48">
        <w:t xml:space="preserve">.  </w:t>
      </w:r>
    </w:p>
    <w:p w14:paraId="4E0DB616" w14:textId="77777777" w:rsidR="00D74523" w:rsidRDefault="00D74523" w:rsidP="006946CD">
      <w:pPr>
        <w:pStyle w:val="Heading1"/>
      </w:pPr>
      <w:bookmarkStart w:id="11" w:name="_Toc4354011"/>
      <w:r>
        <w:t xml:space="preserve">Rosters </w:t>
      </w:r>
      <w:r w:rsidR="00C06507">
        <w:t>and Lineups</w:t>
      </w:r>
      <w:bookmarkEnd w:id="11"/>
    </w:p>
    <w:p w14:paraId="7F0F507E" w14:textId="77777777" w:rsidR="00D74523" w:rsidRDefault="00D74523" w:rsidP="006946CD">
      <w:pPr>
        <w:pStyle w:val="Heading2"/>
      </w:pPr>
      <w:bookmarkStart w:id="12" w:name="_Toc4354012"/>
      <w:r>
        <w:t>Major League Roster (40-man roster)</w:t>
      </w:r>
      <w:bookmarkEnd w:id="12"/>
    </w:p>
    <w:p w14:paraId="098FDE33" w14:textId="5D04231F" w:rsidR="00D74523" w:rsidRDefault="00D74523" w:rsidP="006946CD">
      <w:pPr>
        <w:pStyle w:val="NormalWeb"/>
      </w:pPr>
      <w:r>
        <w:t>The Major League Roster consist</w:t>
      </w:r>
      <w:r w:rsidR="00C06507">
        <w:t>s</w:t>
      </w:r>
      <w:r>
        <w:t xml:space="preserve"> of up to 40 players from the Eligible Player Pool</w:t>
      </w:r>
      <w:r w:rsidR="00C85E48">
        <w:t xml:space="preserve">.  </w:t>
      </w:r>
      <w:r>
        <w:t xml:space="preserve">Players on the Major League Roster must be assigned to a field position, to the </w:t>
      </w:r>
      <w:r w:rsidR="004C0F6A">
        <w:t>injured</w:t>
      </w:r>
      <w:r>
        <w:t xml:space="preserve"> list, or on optional assignment to a minor league affiliate</w:t>
      </w:r>
      <w:r w:rsidR="00C85E48">
        <w:t xml:space="preserve">.  </w:t>
      </w:r>
    </w:p>
    <w:p w14:paraId="6F4BF7B5" w14:textId="00C53C55" w:rsidR="00D74523" w:rsidRDefault="00D74523" w:rsidP="006946CD">
      <w:pPr>
        <w:pStyle w:val="Heading2"/>
      </w:pPr>
      <w:bookmarkStart w:id="13" w:name="_Toc4354013"/>
      <w:r>
        <w:lastRenderedPageBreak/>
        <w:t>Active Roster (</w:t>
      </w:r>
      <w:r w:rsidR="00E42608">
        <w:t>30</w:t>
      </w:r>
      <w:r>
        <w:t>-man roster)</w:t>
      </w:r>
      <w:bookmarkEnd w:id="13"/>
    </w:p>
    <w:p w14:paraId="506AC8E6" w14:textId="127EAD4F" w:rsidR="00D74523" w:rsidRDefault="00D74523" w:rsidP="006946CD">
      <w:pPr>
        <w:pStyle w:val="NormalWeb"/>
      </w:pPr>
      <w:r>
        <w:t>The Active Roster consist</w:t>
      </w:r>
      <w:r w:rsidR="00C06507">
        <w:t>s</w:t>
      </w:r>
      <w:r>
        <w:t xml:space="preserve"> of up to </w:t>
      </w:r>
      <w:r w:rsidR="00E42608">
        <w:t xml:space="preserve">30 </w:t>
      </w:r>
      <w:r>
        <w:t>players from the Major League Roster</w:t>
      </w:r>
      <w:r w:rsidR="00C85E48">
        <w:t xml:space="preserve">.  </w:t>
      </w:r>
      <w:r>
        <w:t>Players on the Active Roster must be assigned to a field or bench position in the daily lineup</w:t>
      </w:r>
      <w:r w:rsidR="00C85E48">
        <w:t xml:space="preserve">.  </w:t>
      </w:r>
      <w:r>
        <w:t xml:space="preserve">Players must be part of the Active Roster </w:t>
      </w:r>
      <w:proofErr w:type="gramStart"/>
      <w:r>
        <w:t>in order to</w:t>
      </w:r>
      <w:proofErr w:type="gramEnd"/>
      <w:r>
        <w:t xml:space="preserve"> be eligible for inclusion in the daily lineup</w:t>
      </w:r>
      <w:r w:rsidR="00C85E48">
        <w:t xml:space="preserve">.  </w:t>
      </w:r>
      <w:r w:rsidR="0069716B">
        <w:t>During the month of September, the Active Roster can be expanded to 40 players</w:t>
      </w:r>
      <w:r w:rsidR="00C85E48">
        <w:t xml:space="preserve">.  </w:t>
      </w:r>
    </w:p>
    <w:p w14:paraId="2BA9F9FF" w14:textId="77777777" w:rsidR="00D74523" w:rsidRDefault="00D74523" w:rsidP="006946CD">
      <w:pPr>
        <w:pStyle w:val="Heading2"/>
      </w:pPr>
      <w:bookmarkStart w:id="14" w:name="_Toc4354014"/>
      <w:r>
        <w:t>Minor League Roster</w:t>
      </w:r>
      <w:r w:rsidR="00243B13">
        <w:t>s</w:t>
      </w:r>
      <w:bookmarkEnd w:id="14"/>
    </w:p>
    <w:p w14:paraId="32E86854" w14:textId="77777777" w:rsidR="00243B13" w:rsidRDefault="00243B13" w:rsidP="006946CD">
      <w:pPr>
        <w:pStyle w:val="NormalWeb"/>
      </w:pPr>
      <w:r>
        <w:t>Each Mendoza team may maintain a Minor League Roster.  There are two categories of minor league players:</w:t>
      </w:r>
    </w:p>
    <w:p w14:paraId="18F73D4D" w14:textId="77777777" w:rsidR="00243B13" w:rsidRDefault="00243B13" w:rsidP="006946CD">
      <w:pPr>
        <w:pStyle w:val="NormalWeb"/>
        <w:numPr>
          <w:ilvl w:val="0"/>
          <w:numId w:val="13"/>
        </w:numPr>
      </w:pPr>
      <w:r>
        <w:t xml:space="preserve">Minor League Free Agents:  Each team may maintain a roster of </w:t>
      </w:r>
      <w:r w:rsidR="00D74523">
        <w:t xml:space="preserve">up to 20 </w:t>
      </w:r>
      <w:r>
        <w:t xml:space="preserve">Minor League Free Agent </w:t>
      </w:r>
      <w:r w:rsidR="00D74523">
        <w:t>players from the Eligible Player Pool</w:t>
      </w:r>
      <w:r>
        <w:t xml:space="preserve">. </w:t>
      </w:r>
    </w:p>
    <w:p w14:paraId="5FF78431" w14:textId="7C66A2EA" w:rsidR="00D74523" w:rsidRDefault="00243B13" w:rsidP="006946CD">
      <w:pPr>
        <w:pStyle w:val="NormalWeb"/>
        <w:numPr>
          <w:ilvl w:val="0"/>
          <w:numId w:val="13"/>
        </w:numPr>
      </w:pPr>
      <w:r>
        <w:t xml:space="preserve">Reserve Clause Players:  Each team may maintain an unlimited number of players who were originally acquired via the </w:t>
      </w:r>
      <w:r w:rsidR="00C06507">
        <w:t>Minor League Draft</w:t>
      </w:r>
      <w:r>
        <w:t xml:space="preserve"> and are not </w:t>
      </w:r>
      <w:r w:rsidR="00A904BA">
        <w:t xml:space="preserve">yet </w:t>
      </w:r>
      <w:r>
        <w:t>in the Eligible Player Pool</w:t>
      </w:r>
      <w:r w:rsidR="00163DDB">
        <w:t>.</w:t>
      </w:r>
    </w:p>
    <w:p w14:paraId="3597481C" w14:textId="77777777" w:rsidR="00072DD0" w:rsidRDefault="00072DD0" w:rsidP="006946CD">
      <w:pPr>
        <w:pStyle w:val="Heading2"/>
      </w:pPr>
      <w:bookmarkStart w:id="15" w:name="_Toc4354015"/>
      <w:r>
        <w:t>Spring Reserve Roster</w:t>
      </w:r>
      <w:bookmarkEnd w:id="15"/>
    </w:p>
    <w:p w14:paraId="07B61AC4" w14:textId="1600C797" w:rsidR="00072DD0" w:rsidRDefault="00072DD0" w:rsidP="006946CD">
      <w:pPr>
        <w:pStyle w:val="NormalWeb"/>
      </w:pPr>
      <w:r>
        <w:t xml:space="preserve">Prior to Opening Day, Mendoza teams may assign players to the Spring Reserve Roster.  This enables the team to evaluate a </w:t>
      </w:r>
      <w:r w:rsidR="00A904BA">
        <w:t>provisional</w:t>
      </w:r>
      <w:r>
        <w:t xml:space="preserve"> </w:t>
      </w:r>
      <w:r w:rsidR="00E42608">
        <w:t>30</w:t>
      </w:r>
      <w:r>
        <w:t xml:space="preserve">-man Active Roster and submit draft lineups for Opening Day.  </w:t>
      </w:r>
      <w:r w:rsidR="00AD1B0F">
        <w:t>Players can be moved back and forth between the Spring Reserve</w:t>
      </w:r>
      <w:r w:rsidR="003F35E3" w:rsidRPr="003F35E3">
        <w:t xml:space="preserve"> </w:t>
      </w:r>
      <w:r w:rsidR="003F35E3">
        <w:t>Roster</w:t>
      </w:r>
      <w:r w:rsidR="00AD1B0F">
        <w:t xml:space="preserve"> and </w:t>
      </w:r>
      <w:r w:rsidR="003F35E3">
        <w:t xml:space="preserve">the </w:t>
      </w:r>
      <w:r w:rsidR="00AD1B0F">
        <w:t>Major League Roster at any time</w:t>
      </w:r>
      <w:r w:rsidR="003F35E3">
        <w:t xml:space="preserve"> without restriction.  </w:t>
      </w:r>
      <w:r>
        <w:t xml:space="preserve">Players must be moved from the Spring Reserve Roster to a regular roster </w:t>
      </w:r>
      <w:r w:rsidR="00A904BA">
        <w:t xml:space="preserve">as soon as possible </w:t>
      </w:r>
      <w:r>
        <w:t xml:space="preserve">after Opening Day.  </w:t>
      </w:r>
    </w:p>
    <w:p w14:paraId="702D7458" w14:textId="77777777" w:rsidR="00D74523" w:rsidRDefault="00D74523" w:rsidP="006946CD">
      <w:pPr>
        <w:pStyle w:val="Heading2"/>
      </w:pPr>
      <w:bookmarkStart w:id="16" w:name="_Toc4354016"/>
      <w:r>
        <w:t>Daily Lineup Submission</w:t>
      </w:r>
      <w:bookmarkEnd w:id="16"/>
    </w:p>
    <w:p w14:paraId="1AD53514" w14:textId="77777777" w:rsidR="00D74523" w:rsidRDefault="00D74523" w:rsidP="006946CD">
      <w:pPr>
        <w:pStyle w:val="NormalWeb"/>
      </w:pPr>
      <w:r>
        <w:t>Daily lineups may be submitted up to seven days in advance</w:t>
      </w:r>
      <w:r w:rsidR="00C85E48">
        <w:t xml:space="preserve">.  </w:t>
      </w:r>
      <w:r>
        <w:t>If a team does not submit a new lineup, the previous day’s lineup is carried over</w:t>
      </w:r>
      <w:r w:rsidR="00C85E48">
        <w:t xml:space="preserve">.  </w:t>
      </w:r>
      <w:r>
        <w:t>The deadline for submitting a lineup each day is 12 PM Eastern Time</w:t>
      </w:r>
      <w:r w:rsidR="00C85E48">
        <w:t xml:space="preserve">.  </w:t>
      </w:r>
    </w:p>
    <w:p w14:paraId="00620355" w14:textId="008B035A" w:rsidR="00230648" w:rsidRDefault="00230648" w:rsidP="006946CD">
      <w:pPr>
        <w:pStyle w:val="NormalWeb"/>
      </w:pPr>
      <w:r>
        <w:t xml:space="preserve">A team’s daily lineup consists of up to </w:t>
      </w:r>
      <w:r w:rsidR="00CD138D">
        <w:t>30</w:t>
      </w:r>
      <w:r>
        <w:t xml:space="preserve"> players.  Each team must designate at least one player at each of the nine field positions (including pitcher) </w:t>
      </w:r>
      <w:proofErr w:type="gramStart"/>
      <w:r>
        <w:t>in order for</w:t>
      </w:r>
      <w:proofErr w:type="gramEnd"/>
      <w:r>
        <w:t xml:space="preserve"> a lineup to be valid.  Lineups that do not </w:t>
      </w:r>
      <w:r w:rsidR="00163DDB">
        <w:t xml:space="preserve">include </w:t>
      </w:r>
      <w:r>
        <w:t xml:space="preserve">at least one player at each position are rejected.  </w:t>
      </w:r>
    </w:p>
    <w:p w14:paraId="4B2676CC" w14:textId="77777777" w:rsidR="00D74523" w:rsidRDefault="00D74523" w:rsidP="006946CD">
      <w:pPr>
        <w:pStyle w:val="Heading3"/>
      </w:pPr>
      <w:r>
        <w:t>Batters</w:t>
      </w:r>
    </w:p>
    <w:p w14:paraId="1DA83C51" w14:textId="77777777" w:rsidR="00D74523" w:rsidRDefault="00D74523" w:rsidP="006946CD">
      <w:pPr>
        <w:pStyle w:val="ListParagraph"/>
        <w:numPr>
          <w:ilvl w:val="0"/>
          <w:numId w:val="2"/>
        </w:numPr>
      </w:pPr>
      <w:r>
        <w:t xml:space="preserve">Catcher </w:t>
      </w:r>
    </w:p>
    <w:p w14:paraId="5A1EA6DF" w14:textId="77777777" w:rsidR="00D74523" w:rsidRDefault="00D74523" w:rsidP="006946CD">
      <w:pPr>
        <w:pStyle w:val="ListParagraph"/>
        <w:numPr>
          <w:ilvl w:val="0"/>
          <w:numId w:val="2"/>
        </w:numPr>
      </w:pPr>
      <w:r>
        <w:t xml:space="preserve">First base </w:t>
      </w:r>
    </w:p>
    <w:p w14:paraId="64F4A2BC" w14:textId="77777777" w:rsidR="00D74523" w:rsidRDefault="00D74523" w:rsidP="006946CD">
      <w:pPr>
        <w:pStyle w:val="ListParagraph"/>
        <w:numPr>
          <w:ilvl w:val="0"/>
          <w:numId w:val="2"/>
        </w:numPr>
      </w:pPr>
      <w:r>
        <w:t xml:space="preserve">Second base </w:t>
      </w:r>
    </w:p>
    <w:p w14:paraId="1813EB74" w14:textId="77777777" w:rsidR="00D74523" w:rsidRDefault="00D74523" w:rsidP="006946CD">
      <w:pPr>
        <w:pStyle w:val="ListParagraph"/>
        <w:numPr>
          <w:ilvl w:val="0"/>
          <w:numId w:val="2"/>
        </w:numPr>
      </w:pPr>
      <w:r>
        <w:lastRenderedPageBreak/>
        <w:t xml:space="preserve">Third base </w:t>
      </w:r>
    </w:p>
    <w:p w14:paraId="4F3C7CDC" w14:textId="77777777" w:rsidR="00D74523" w:rsidRDefault="00D74523" w:rsidP="006946CD">
      <w:pPr>
        <w:pStyle w:val="ListParagraph"/>
        <w:numPr>
          <w:ilvl w:val="0"/>
          <w:numId w:val="2"/>
        </w:numPr>
      </w:pPr>
      <w:r>
        <w:t xml:space="preserve">Shortstop </w:t>
      </w:r>
    </w:p>
    <w:p w14:paraId="5E8ED4D8" w14:textId="77777777" w:rsidR="00D74523" w:rsidRDefault="00D74523" w:rsidP="006946CD">
      <w:pPr>
        <w:pStyle w:val="ListParagraph"/>
        <w:numPr>
          <w:ilvl w:val="0"/>
          <w:numId w:val="2"/>
        </w:numPr>
      </w:pPr>
      <w:r>
        <w:t xml:space="preserve">Left </w:t>
      </w:r>
      <w:proofErr w:type="gramStart"/>
      <w:r>
        <w:t>field</w:t>
      </w:r>
      <w:proofErr w:type="gramEnd"/>
      <w:r>
        <w:t xml:space="preserve"> </w:t>
      </w:r>
    </w:p>
    <w:p w14:paraId="288842E7" w14:textId="77777777" w:rsidR="00D74523" w:rsidRDefault="00D74523" w:rsidP="006946CD">
      <w:pPr>
        <w:pStyle w:val="ListParagraph"/>
        <w:numPr>
          <w:ilvl w:val="0"/>
          <w:numId w:val="2"/>
        </w:numPr>
      </w:pPr>
      <w:r>
        <w:t xml:space="preserve">Center field </w:t>
      </w:r>
    </w:p>
    <w:p w14:paraId="0E7B68FE" w14:textId="77777777" w:rsidR="00D74523" w:rsidRDefault="00D74523" w:rsidP="006946CD">
      <w:pPr>
        <w:pStyle w:val="ListParagraph"/>
        <w:numPr>
          <w:ilvl w:val="0"/>
          <w:numId w:val="2"/>
        </w:numPr>
      </w:pPr>
      <w:r>
        <w:t xml:space="preserve">Right field </w:t>
      </w:r>
    </w:p>
    <w:p w14:paraId="2F77A048" w14:textId="77777777" w:rsidR="0078335F" w:rsidRPr="0078335F" w:rsidRDefault="00D74523" w:rsidP="006946CD">
      <w:pPr>
        <w:pStyle w:val="ListParagraph"/>
        <w:numPr>
          <w:ilvl w:val="0"/>
          <w:numId w:val="2"/>
        </w:numPr>
      </w:pPr>
      <w:r>
        <w:t>Designated hitter/Pinch hitter</w:t>
      </w:r>
      <w:r w:rsidR="005512F5">
        <w:t xml:space="preserve"> (optional)</w:t>
      </w:r>
    </w:p>
    <w:p w14:paraId="1B4CB2FD" w14:textId="44535979" w:rsidR="0078335F" w:rsidRDefault="0078335F" w:rsidP="006946CD">
      <w:r w:rsidRPr="00230648">
        <w:t xml:space="preserve">Up to </w:t>
      </w:r>
      <w:r w:rsidR="00E42608">
        <w:t>6</w:t>
      </w:r>
      <w:r w:rsidRPr="00230648">
        <w:t xml:space="preserve"> players can be assigned to each field position</w:t>
      </w:r>
      <w:r>
        <w:t xml:space="preserve">.  At least one player must be assigned to each position except DH/PH.  </w:t>
      </w:r>
    </w:p>
    <w:p w14:paraId="687B5CAA" w14:textId="77777777" w:rsidR="00D74523" w:rsidRDefault="00D74523" w:rsidP="006946CD">
      <w:pPr>
        <w:pStyle w:val="Heading3"/>
      </w:pPr>
      <w:r>
        <w:t>Pitchers</w:t>
      </w:r>
    </w:p>
    <w:p w14:paraId="5F9ECDE8" w14:textId="7524BAC7" w:rsidR="00D74523" w:rsidRDefault="00D74523" w:rsidP="006946CD">
      <w:pPr>
        <w:pStyle w:val="ListParagraph"/>
        <w:numPr>
          <w:ilvl w:val="0"/>
          <w:numId w:val="2"/>
        </w:numPr>
      </w:pPr>
      <w:r>
        <w:t xml:space="preserve">Starting pitcher </w:t>
      </w:r>
      <w:r w:rsidR="00EE3913">
        <w:t xml:space="preserve">(up to </w:t>
      </w:r>
      <w:r w:rsidR="00E42608">
        <w:t>12</w:t>
      </w:r>
      <w:r w:rsidR="00EE3913">
        <w:t>)</w:t>
      </w:r>
    </w:p>
    <w:p w14:paraId="6A4E298D" w14:textId="77777777" w:rsidR="00D74523" w:rsidRDefault="00D74523" w:rsidP="006946CD">
      <w:pPr>
        <w:pStyle w:val="ListParagraph"/>
        <w:numPr>
          <w:ilvl w:val="0"/>
          <w:numId w:val="2"/>
        </w:numPr>
      </w:pPr>
      <w:r>
        <w:t>Closer (1 only)</w:t>
      </w:r>
    </w:p>
    <w:p w14:paraId="539CF21E" w14:textId="77777777" w:rsidR="00D74523" w:rsidRDefault="00D74523" w:rsidP="006946CD">
      <w:pPr>
        <w:pStyle w:val="ListParagraph"/>
        <w:numPr>
          <w:ilvl w:val="0"/>
          <w:numId w:val="2"/>
        </w:numPr>
      </w:pPr>
      <w:r>
        <w:t>Short reliever (up to 2)</w:t>
      </w:r>
    </w:p>
    <w:p w14:paraId="47015851" w14:textId="53A7A316" w:rsidR="00EE3913" w:rsidRDefault="00EE3913" w:rsidP="006946CD">
      <w:pPr>
        <w:pStyle w:val="ListParagraph"/>
        <w:numPr>
          <w:ilvl w:val="0"/>
          <w:numId w:val="2"/>
        </w:numPr>
      </w:pPr>
      <w:r>
        <w:t xml:space="preserve">Middle reliever (up to </w:t>
      </w:r>
      <w:r w:rsidR="00E42608">
        <w:t>12</w:t>
      </w:r>
      <w:r>
        <w:t>)</w:t>
      </w:r>
    </w:p>
    <w:p w14:paraId="19A5F917" w14:textId="08398E36" w:rsidR="0078335F" w:rsidRPr="0078335F" w:rsidRDefault="00D74523" w:rsidP="006946CD">
      <w:pPr>
        <w:pStyle w:val="ListParagraph"/>
        <w:numPr>
          <w:ilvl w:val="0"/>
          <w:numId w:val="2"/>
        </w:numPr>
      </w:pPr>
      <w:r>
        <w:t xml:space="preserve">Long reliever </w:t>
      </w:r>
      <w:r w:rsidR="00EE3913">
        <w:t xml:space="preserve">(up to </w:t>
      </w:r>
      <w:r w:rsidR="00E42608">
        <w:t>12</w:t>
      </w:r>
      <w:r w:rsidR="00EE3913">
        <w:t>)</w:t>
      </w:r>
    </w:p>
    <w:p w14:paraId="0F519CC8" w14:textId="77777777" w:rsidR="0078335F" w:rsidRDefault="0078335F" w:rsidP="006946CD">
      <w:r>
        <w:t xml:space="preserve">A valid lineup must have at least one pitcher, but there is no requirement to fill any of the specific pitcher roles, e.g., a team is not required to designate a closer.  </w:t>
      </w:r>
    </w:p>
    <w:p w14:paraId="48F86BB0" w14:textId="77777777" w:rsidR="00D74523" w:rsidRDefault="00D74523" w:rsidP="006946CD">
      <w:pPr>
        <w:pStyle w:val="Heading3"/>
      </w:pPr>
      <w:r>
        <w:t xml:space="preserve">Bench Position </w:t>
      </w:r>
    </w:p>
    <w:p w14:paraId="7D482044" w14:textId="3A560251" w:rsidR="00D74523" w:rsidRPr="006946CD" w:rsidRDefault="00D74523" w:rsidP="006946CD">
      <w:r w:rsidRPr="006946CD">
        <w:t xml:space="preserve">In addition to the above positions, batters and pitchers </w:t>
      </w:r>
      <w:r w:rsidR="004E6161" w:rsidRPr="006946CD">
        <w:t xml:space="preserve">may </w:t>
      </w:r>
      <w:r w:rsidRPr="006946CD">
        <w:t>also be placed at a “Bench” position</w:t>
      </w:r>
      <w:r w:rsidR="00C85E48" w:rsidRPr="006946CD">
        <w:t xml:space="preserve">.  </w:t>
      </w:r>
      <w:r w:rsidRPr="006946CD">
        <w:t>Players listed at Bench do not contribute to Mendoza team stats</w:t>
      </w:r>
      <w:r w:rsidR="002E5CEA" w:rsidRPr="006946CD">
        <w:t xml:space="preserve"> but do count toward the </w:t>
      </w:r>
      <w:r w:rsidR="00CE444D">
        <w:t>30</w:t>
      </w:r>
      <w:r w:rsidR="00AE6655">
        <w:t>-</w:t>
      </w:r>
      <w:r w:rsidR="002E5CEA" w:rsidRPr="006946CD">
        <w:t>player maximum</w:t>
      </w:r>
      <w:r w:rsidRPr="006946CD">
        <w:t>.</w:t>
      </w:r>
    </w:p>
    <w:p w14:paraId="530ACF08" w14:textId="77777777" w:rsidR="00E457D8" w:rsidRDefault="00E457D8" w:rsidP="006946CD">
      <w:pPr>
        <w:pStyle w:val="Heading2"/>
      </w:pPr>
      <w:bookmarkStart w:id="17" w:name="_Ref407617565"/>
      <w:bookmarkStart w:id="18" w:name="_Toc4354017"/>
      <w:r>
        <w:t>Position Eligibility</w:t>
      </w:r>
      <w:bookmarkEnd w:id="17"/>
      <w:bookmarkEnd w:id="18"/>
    </w:p>
    <w:p w14:paraId="60B54956" w14:textId="77777777" w:rsidR="00D74523" w:rsidRDefault="00D74523" w:rsidP="006946CD">
      <w:pPr>
        <w:pStyle w:val="Heading3"/>
      </w:pPr>
      <w:r>
        <w:t xml:space="preserve">Batters </w:t>
      </w:r>
    </w:p>
    <w:p w14:paraId="25CB4382" w14:textId="77777777" w:rsidR="00D74523" w:rsidRDefault="00D74523" w:rsidP="006946CD">
      <w:pPr>
        <w:pStyle w:val="NormalWeb"/>
      </w:pPr>
      <w:r>
        <w:t xml:space="preserve">At the beginning of the season, </w:t>
      </w:r>
      <w:r w:rsidR="001B1CC3">
        <w:rPr>
          <w:i/>
        </w:rPr>
        <w:t>primary</w:t>
      </w:r>
      <w:r w:rsidR="001B1CC3">
        <w:t xml:space="preserve"> eligibility </w:t>
      </w:r>
      <w:r w:rsidR="002E3E3C">
        <w:t xml:space="preserve">is established </w:t>
      </w:r>
      <w:r>
        <w:t xml:space="preserve">at any position </w:t>
      </w:r>
      <w:r w:rsidR="001B1CC3">
        <w:t xml:space="preserve">at </w:t>
      </w:r>
      <w:r>
        <w:t xml:space="preserve">which </w:t>
      </w:r>
      <w:r w:rsidR="002E3E3C">
        <w:t xml:space="preserve">a player </w:t>
      </w:r>
      <w:r w:rsidR="001B1CC3">
        <w:t>started at least 5</w:t>
      </w:r>
      <w:r w:rsidR="00B379CC">
        <w:t xml:space="preserve"> </w:t>
      </w:r>
      <w:r w:rsidR="001B1CC3">
        <w:t xml:space="preserve">Major League </w:t>
      </w:r>
      <w:r>
        <w:t xml:space="preserve">games </w:t>
      </w:r>
      <w:r w:rsidR="001B1CC3">
        <w:t xml:space="preserve">or played at least 45 innings in the Major Leagues </w:t>
      </w:r>
      <w:r>
        <w:t>during the previous year</w:t>
      </w:r>
      <w:r w:rsidR="00C85E48">
        <w:t xml:space="preserve">.  </w:t>
      </w:r>
      <w:r>
        <w:t xml:space="preserve">If he did not </w:t>
      </w:r>
      <w:r w:rsidR="001B1CC3">
        <w:t xml:space="preserve">start at least 5 games or play at least 45 innings </w:t>
      </w:r>
      <w:r>
        <w:t>at any position, he will initially be eligible at a single position based on minor league playing time and/or pre-season publications (</w:t>
      </w:r>
      <w:r w:rsidR="001B1CC3">
        <w:t xml:space="preserve">mlb.com, </w:t>
      </w:r>
      <w:r>
        <w:t>Baseball Prospectus, STATS Notebooks, etc.)</w:t>
      </w:r>
      <w:r w:rsidR="00C85E48">
        <w:t xml:space="preserve">.  </w:t>
      </w:r>
      <w:r>
        <w:t xml:space="preserve">During the season, a player </w:t>
      </w:r>
      <w:r w:rsidR="001B1CC3">
        <w:t xml:space="preserve">receives primary eligibility at </w:t>
      </w:r>
      <w:r>
        <w:t xml:space="preserve">an additional position once he </w:t>
      </w:r>
      <w:r w:rsidR="001B1CC3">
        <w:t xml:space="preserve">starts at least 5 </w:t>
      </w:r>
      <w:r>
        <w:t xml:space="preserve">games </w:t>
      </w:r>
      <w:r w:rsidR="009E37D5">
        <w:t>or play</w:t>
      </w:r>
      <w:r w:rsidR="001B1CC3">
        <w:t xml:space="preserve">s at least 45 innings </w:t>
      </w:r>
      <w:r>
        <w:t>at that position</w:t>
      </w:r>
      <w:r w:rsidR="00C85E48">
        <w:t xml:space="preserve">.  </w:t>
      </w:r>
    </w:p>
    <w:p w14:paraId="01E98ED9" w14:textId="77777777" w:rsidR="002E3E3C" w:rsidRDefault="002E3E3C" w:rsidP="006946CD">
      <w:pPr>
        <w:pStyle w:val="NormalWeb"/>
      </w:pPr>
      <w:r>
        <w:t xml:space="preserve">For left field, primary eligibility is established when the player starts at least 5 games or plays at least 45 innings at either </w:t>
      </w:r>
      <w:r w:rsidR="00EC6697">
        <w:t xml:space="preserve">left field </w:t>
      </w:r>
      <w:r>
        <w:t xml:space="preserve">or </w:t>
      </w:r>
      <w:r w:rsidR="00EC6697">
        <w:t>right field</w:t>
      </w:r>
      <w:r>
        <w:t xml:space="preserve">.  </w:t>
      </w:r>
    </w:p>
    <w:p w14:paraId="7819CC48" w14:textId="77777777" w:rsidR="001B1CC3" w:rsidRDefault="001B1CC3" w:rsidP="006946CD">
      <w:pPr>
        <w:pStyle w:val="NormalWeb"/>
      </w:pPr>
      <w:r>
        <w:t xml:space="preserve">A player will receive </w:t>
      </w:r>
      <w:r>
        <w:rPr>
          <w:i/>
        </w:rPr>
        <w:t>secondary</w:t>
      </w:r>
      <w:r>
        <w:t xml:space="preserve"> eligibility at additional positions </w:t>
      </w:r>
      <w:r w:rsidR="00012905">
        <w:t>under the following conditions</w:t>
      </w:r>
      <w:r>
        <w:t>:</w:t>
      </w:r>
    </w:p>
    <w:p w14:paraId="10BEE1DE" w14:textId="627FF64C" w:rsidR="001B1CC3" w:rsidRDefault="001B1CC3" w:rsidP="006946CD">
      <w:pPr>
        <w:pStyle w:val="NormalWeb"/>
        <w:numPr>
          <w:ilvl w:val="0"/>
          <w:numId w:val="12"/>
        </w:numPr>
      </w:pPr>
      <w:r>
        <w:lastRenderedPageBreak/>
        <w:t xml:space="preserve">1B:  Started at least two games </w:t>
      </w:r>
      <w:r w:rsidR="00B3472F">
        <w:t xml:space="preserve">in the last year or three games in the last two years, </w:t>
      </w:r>
      <w:r>
        <w:t xml:space="preserve">or played at least 18 innings </w:t>
      </w:r>
      <w:r w:rsidR="00B3472F">
        <w:t xml:space="preserve">in the last year or 27 innings in the last two years </w:t>
      </w:r>
      <w:r>
        <w:t xml:space="preserve">at 1B; AND has primary eligibility at C, 1B, 2B, 3B, SS, LF, CF or RF.  </w:t>
      </w:r>
    </w:p>
    <w:p w14:paraId="05EBC7DC" w14:textId="37805F61" w:rsidR="001B1CC3" w:rsidRDefault="001B1CC3" w:rsidP="006946CD">
      <w:pPr>
        <w:pStyle w:val="NormalWeb"/>
        <w:numPr>
          <w:ilvl w:val="0"/>
          <w:numId w:val="12"/>
        </w:numPr>
      </w:pPr>
      <w:r>
        <w:t xml:space="preserve">2B:  </w:t>
      </w:r>
      <w:r w:rsidR="00B3472F">
        <w:t xml:space="preserve">Started at least two games in the last year or three games in the last two years, or played at least 18 innings in the last year or 27 innings in the last two years </w:t>
      </w:r>
      <w:r>
        <w:t xml:space="preserve">at 2B; AND has primary eligibility at 3B or SS.  </w:t>
      </w:r>
    </w:p>
    <w:p w14:paraId="415EFDF7" w14:textId="3C8EC260" w:rsidR="001B1CC3" w:rsidRDefault="001B1CC3" w:rsidP="006946CD">
      <w:pPr>
        <w:pStyle w:val="NormalWeb"/>
        <w:numPr>
          <w:ilvl w:val="0"/>
          <w:numId w:val="12"/>
        </w:numPr>
      </w:pPr>
      <w:r>
        <w:t xml:space="preserve">3B:  </w:t>
      </w:r>
      <w:r w:rsidR="00B3472F">
        <w:t xml:space="preserve">Started at least two games in the last year or three games in the last two years, or played at least 18 innings in the last year or 27 innings in the last two years </w:t>
      </w:r>
      <w:r>
        <w:t xml:space="preserve">at 3B; AND has primary eligibility at 2B or SS.  </w:t>
      </w:r>
    </w:p>
    <w:p w14:paraId="7441CBA9" w14:textId="2AF2826F" w:rsidR="001B1CC3" w:rsidRDefault="001B1CC3" w:rsidP="006946CD">
      <w:pPr>
        <w:pStyle w:val="NormalWeb"/>
        <w:numPr>
          <w:ilvl w:val="0"/>
          <w:numId w:val="12"/>
        </w:numPr>
      </w:pPr>
      <w:r>
        <w:t xml:space="preserve">LF:  </w:t>
      </w:r>
      <w:r w:rsidR="00B3472F">
        <w:t xml:space="preserve">Started at least two games in the last year or three games in the last two years, or played at least 18 innings in the last year or 27 innings in the last two years </w:t>
      </w:r>
      <w:r>
        <w:t xml:space="preserve">at LF; AND has primary eligibility at CF or RF.  </w:t>
      </w:r>
    </w:p>
    <w:p w14:paraId="1B2F17EB" w14:textId="14570929" w:rsidR="001B1CC3" w:rsidRDefault="001B1CC3" w:rsidP="006946CD">
      <w:pPr>
        <w:pStyle w:val="NormalWeb"/>
        <w:numPr>
          <w:ilvl w:val="0"/>
          <w:numId w:val="12"/>
        </w:numPr>
      </w:pPr>
      <w:r>
        <w:t xml:space="preserve">RF:  </w:t>
      </w:r>
      <w:r w:rsidR="00B3472F">
        <w:t xml:space="preserve">Started at least two games in the last year or three games in the last two years, or played at least 18 innings in the last year or 27 innings in the last two years </w:t>
      </w:r>
      <w:r>
        <w:t xml:space="preserve">at RF; AND has primary eligibility at LF or CF.  </w:t>
      </w:r>
    </w:p>
    <w:p w14:paraId="78B56038" w14:textId="77777777" w:rsidR="00B379CC" w:rsidRDefault="001B1CC3" w:rsidP="006946CD">
      <w:pPr>
        <w:pStyle w:val="NormalWeb"/>
      </w:pPr>
      <w:r>
        <w:t>There is no distinction between primary and secondary eligibility for lineup submission</w:t>
      </w:r>
      <w:r w:rsidR="00E45E9D">
        <w:t xml:space="preserve"> or scoring</w:t>
      </w:r>
      <w:r>
        <w:t xml:space="preserve">; any player can be played for any number of games at any position for which he has either primary or secondary eligibility.  </w:t>
      </w:r>
      <w:r w:rsidR="00B379CC">
        <w:t xml:space="preserve">  </w:t>
      </w:r>
    </w:p>
    <w:p w14:paraId="613939FB" w14:textId="77777777" w:rsidR="00D74523" w:rsidRDefault="00D74523" w:rsidP="006946CD">
      <w:pPr>
        <w:pStyle w:val="Heading3"/>
      </w:pPr>
      <w:r>
        <w:t xml:space="preserve">Pitchers </w:t>
      </w:r>
    </w:p>
    <w:p w14:paraId="6B7232EA" w14:textId="1DFE0845" w:rsidR="00D74523" w:rsidRDefault="00324A41" w:rsidP="006946CD">
      <w:pPr>
        <w:pStyle w:val="NormalWeb"/>
      </w:pPr>
      <w:r>
        <w:t xml:space="preserve">All pitchers are eligible to be used as either a starting pitcher or a reliever. </w:t>
      </w:r>
      <w:r w:rsidR="00D74523">
        <w:t xml:space="preserve">However, pitcher performance will be adjusted depending on the role as described in Section </w:t>
      </w:r>
      <w:r w:rsidR="00D74523">
        <w:fldChar w:fldCharType="begin"/>
      </w:r>
      <w:r w:rsidR="00D74523">
        <w:instrText xml:space="preserve"> REF _Ref160209089 \r \h </w:instrText>
      </w:r>
      <w:r w:rsidR="00D74523">
        <w:fldChar w:fldCharType="separate"/>
      </w:r>
      <w:r w:rsidR="004B655D">
        <w:t>2.3</w:t>
      </w:r>
      <w:r w:rsidR="00D74523">
        <w:fldChar w:fldCharType="end"/>
      </w:r>
      <w:r w:rsidR="00C85E48">
        <w:t xml:space="preserve">. </w:t>
      </w:r>
    </w:p>
    <w:p w14:paraId="171827F5" w14:textId="77777777" w:rsidR="00D74523" w:rsidRDefault="00D74523" w:rsidP="006946CD">
      <w:pPr>
        <w:pStyle w:val="Heading2"/>
      </w:pPr>
      <w:bookmarkStart w:id="19" w:name="_Toc4354018"/>
      <w:r>
        <w:t xml:space="preserve">Assigning </w:t>
      </w:r>
      <w:proofErr w:type="gramStart"/>
      <w:r w:rsidR="00E457D8">
        <w:t>N</w:t>
      </w:r>
      <w:r>
        <w:t>ewly</w:t>
      </w:r>
      <w:r w:rsidR="00E457D8">
        <w:t>-A</w:t>
      </w:r>
      <w:r>
        <w:t>cquired</w:t>
      </w:r>
      <w:proofErr w:type="gramEnd"/>
      <w:r>
        <w:t xml:space="preserve"> </w:t>
      </w:r>
      <w:r w:rsidR="00E457D8">
        <w:t>P</w:t>
      </w:r>
      <w:r>
        <w:t>layers</w:t>
      </w:r>
      <w:bookmarkEnd w:id="19"/>
    </w:p>
    <w:p w14:paraId="14C199AE" w14:textId="77777777" w:rsidR="00D74523" w:rsidRDefault="00D74523" w:rsidP="006946CD">
      <w:pPr>
        <w:pStyle w:val="NormalWeb"/>
      </w:pPr>
      <w:r>
        <w:t xml:space="preserve">After acquiring a new player, whether in a Mendoza auction, through a trade, or other means, </w:t>
      </w:r>
      <w:r w:rsidR="00751F7A">
        <w:t xml:space="preserve">the player must be assigned to a roster and position before any other transaction can be made.  </w:t>
      </w:r>
    </w:p>
    <w:p w14:paraId="62315A1D" w14:textId="77777777" w:rsidR="00D74523" w:rsidRDefault="00D74523" w:rsidP="006946CD">
      <w:pPr>
        <w:pStyle w:val="Heading1"/>
      </w:pPr>
      <w:bookmarkStart w:id="20" w:name="_Toc4354019"/>
      <w:r>
        <w:t>Transactions</w:t>
      </w:r>
      <w:bookmarkEnd w:id="20"/>
    </w:p>
    <w:p w14:paraId="1A5AE354" w14:textId="4AA5C514" w:rsidR="00D74523" w:rsidRDefault="004C0F6A" w:rsidP="006946CD">
      <w:pPr>
        <w:pStyle w:val="Heading2"/>
      </w:pPr>
      <w:bookmarkStart w:id="21" w:name="_Toc4354020"/>
      <w:r>
        <w:t>Injured</w:t>
      </w:r>
      <w:r w:rsidR="00D74523">
        <w:t xml:space="preserve"> List</w:t>
      </w:r>
      <w:bookmarkEnd w:id="21"/>
    </w:p>
    <w:p w14:paraId="2BCFCA5C" w14:textId="40F93EA4" w:rsidR="002D06A4" w:rsidRDefault="002D06A4" w:rsidP="006946CD">
      <w:pPr>
        <w:pStyle w:val="NormalWeb"/>
      </w:pPr>
      <w:r>
        <w:t xml:space="preserve">There are two types of </w:t>
      </w:r>
      <w:r w:rsidR="004C0F6A">
        <w:t>injured</w:t>
      </w:r>
      <w:r>
        <w:t xml:space="preserve"> list in Mendoza Baseball, a 1</w:t>
      </w:r>
      <w:r w:rsidR="00645071">
        <w:t>0</w:t>
      </w:r>
      <w:r>
        <w:t xml:space="preserve">-day </w:t>
      </w:r>
      <w:r w:rsidR="004C0F6A">
        <w:t>Injured</w:t>
      </w:r>
      <w:r>
        <w:t xml:space="preserve"> List and a 60-day </w:t>
      </w:r>
      <w:r w:rsidR="004C0F6A">
        <w:t>Injured</w:t>
      </w:r>
      <w:r>
        <w:t xml:space="preserve"> List.  </w:t>
      </w:r>
    </w:p>
    <w:p w14:paraId="5D92F1C7" w14:textId="3CB775C5" w:rsidR="002D06A4" w:rsidRDefault="002D06A4" w:rsidP="006946CD">
      <w:pPr>
        <w:pStyle w:val="Heading3"/>
      </w:pPr>
      <w:r>
        <w:t>1</w:t>
      </w:r>
      <w:r w:rsidR="00645071">
        <w:t>0</w:t>
      </w:r>
      <w:r>
        <w:t xml:space="preserve">-Day </w:t>
      </w:r>
      <w:r w:rsidR="004C0F6A">
        <w:t>Injured</w:t>
      </w:r>
      <w:r>
        <w:t xml:space="preserve"> List</w:t>
      </w:r>
    </w:p>
    <w:p w14:paraId="69524EA2" w14:textId="45DACBB4" w:rsidR="00D74523" w:rsidRDefault="002E5CEA" w:rsidP="006946CD">
      <w:pPr>
        <w:pStyle w:val="NormalWeb"/>
      </w:pPr>
      <w:r>
        <w:t>Players that are on the 1</w:t>
      </w:r>
      <w:r w:rsidR="00645071">
        <w:t>0</w:t>
      </w:r>
      <w:r>
        <w:t xml:space="preserve">-day </w:t>
      </w:r>
      <w:r w:rsidR="004C0F6A">
        <w:t>injured</w:t>
      </w:r>
      <w:r>
        <w:t xml:space="preserve"> list of their MLB teams </w:t>
      </w:r>
      <w:r w:rsidR="00D74523">
        <w:t xml:space="preserve">may be placed on </w:t>
      </w:r>
      <w:r w:rsidR="002D06A4">
        <w:t xml:space="preserve">the </w:t>
      </w:r>
      <w:r w:rsidR="00D74523">
        <w:t xml:space="preserve">Mendoza </w:t>
      </w:r>
      <w:r w:rsidR="002D06A4">
        <w:t>1</w:t>
      </w:r>
      <w:r w:rsidR="00645071">
        <w:t>0</w:t>
      </w:r>
      <w:r w:rsidR="002D06A4">
        <w:t xml:space="preserve">-day </w:t>
      </w:r>
      <w:r w:rsidR="004C0F6A">
        <w:t>Injured</w:t>
      </w:r>
      <w:r w:rsidR="00D74523">
        <w:t xml:space="preserve"> List</w:t>
      </w:r>
      <w:r w:rsidR="00C85E48">
        <w:t xml:space="preserve">.  </w:t>
      </w:r>
      <w:r w:rsidR="00926361">
        <w:t>Players who are on the 1</w:t>
      </w:r>
      <w:r w:rsidR="00645071">
        <w:t>0</w:t>
      </w:r>
      <w:r w:rsidR="00926361">
        <w:t xml:space="preserve">-day </w:t>
      </w:r>
      <w:r w:rsidR="00E2324A">
        <w:t>I</w:t>
      </w:r>
      <w:r w:rsidR="00926361">
        <w:t xml:space="preserve">L continue to count against a team’s 40-man Major League Roster.  </w:t>
      </w:r>
      <w:r w:rsidR="002D06A4">
        <w:t xml:space="preserve"> </w:t>
      </w:r>
    </w:p>
    <w:p w14:paraId="159F99E9" w14:textId="059525C4" w:rsidR="002D06A4" w:rsidRDefault="002D06A4" w:rsidP="006946CD">
      <w:pPr>
        <w:pStyle w:val="Heading3"/>
      </w:pPr>
      <w:r>
        <w:lastRenderedPageBreak/>
        <w:t xml:space="preserve">60-Day </w:t>
      </w:r>
      <w:r w:rsidR="004C0F6A">
        <w:t>Injured</w:t>
      </w:r>
      <w:r>
        <w:t xml:space="preserve"> List</w:t>
      </w:r>
    </w:p>
    <w:p w14:paraId="26E03931" w14:textId="249831CC" w:rsidR="002D06A4" w:rsidRDefault="002D06A4" w:rsidP="006946CD">
      <w:pPr>
        <w:pStyle w:val="NormalWeb"/>
      </w:pPr>
      <w:r>
        <w:t>Any player who is on his MLB team’s 60-day</w:t>
      </w:r>
      <w:r w:rsidR="00E2324A">
        <w:t xml:space="preserve"> IL</w:t>
      </w:r>
      <w:r>
        <w:t xml:space="preserve"> may also be placed on his Mendoza team’s 60-day</w:t>
      </w:r>
      <w:r w:rsidR="00E2324A">
        <w:t xml:space="preserve"> IL</w:t>
      </w:r>
      <w:r>
        <w:t xml:space="preserve">.  </w:t>
      </w:r>
      <w:r w:rsidR="00012905">
        <w:t>A player</w:t>
      </w:r>
      <w:r>
        <w:t xml:space="preserve"> who </w:t>
      </w:r>
      <w:r w:rsidR="00012905">
        <w:t xml:space="preserve">is </w:t>
      </w:r>
      <w:r>
        <w:t>on the 60-day</w:t>
      </w:r>
      <w:r w:rsidR="00E2324A">
        <w:t xml:space="preserve"> IL</w:t>
      </w:r>
      <w:r>
        <w:t xml:space="preserve"> do</w:t>
      </w:r>
      <w:r w:rsidR="00012905">
        <w:t>es</w:t>
      </w:r>
      <w:r>
        <w:t xml:space="preserve"> not count against </w:t>
      </w:r>
      <w:r w:rsidR="00012905">
        <w:t xml:space="preserve">his </w:t>
      </w:r>
      <w:r>
        <w:t xml:space="preserve">team’s 40-man Major League Roster.  </w:t>
      </w:r>
    </w:p>
    <w:p w14:paraId="02FED376" w14:textId="77777777" w:rsidR="002D06A4" w:rsidRDefault="002D06A4" w:rsidP="006946CD">
      <w:pPr>
        <w:pStyle w:val="Heading3"/>
      </w:pPr>
      <w:r>
        <w:t>Activation by MLB Team</w:t>
      </w:r>
    </w:p>
    <w:p w14:paraId="0503145C" w14:textId="2A83D5D5" w:rsidR="002D06A4" w:rsidRDefault="002D06A4" w:rsidP="006946CD">
      <w:pPr>
        <w:pStyle w:val="NormalWeb"/>
      </w:pPr>
      <w:r>
        <w:t>When a player on a Mendoza</w:t>
      </w:r>
      <w:r w:rsidR="00E2324A">
        <w:t xml:space="preserve"> IL</w:t>
      </w:r>
      <w:r>
        <w:t xml:space="preserve"> is activated from his MLB team's</w:t>
      </w:r>
      <w:r w:rsidR="00E2324A">
        <w:t xml:space="preserve"> IL</w:t>
      </w:r>
      <w:r>
        <w:t xml:space="preserve">, his Mendoza team </w:t>
      </w:r>
      <w:r w:rsidR="00915E98">
        <w:t xml:space="preserve">must </w:t>
      </w:r>
      <w:r>
        <w:t xml:space="preserve">clear a space for him on its roster.  </w:t>
      </w:r>
      <w:r w:rsidR="00915E98">
        <w:t>N</w:t>
      </w:r>
      <w:r w:rsidR="00EB285B">
        <w:t>o other roster moves will be allowed until the player is activated</w:t>
      </w:r>
      <w:r>
        <w:t>.</w:t>
      </w:r>
    </w:p>
    <w:p w14:paraId="6230D3A1" w14:textId="77777777" w:rsidR="00D74523" w:rsidRDefault="00D74523" w:rsidP="006946CD">
      <w:pPr>
        <w:pStyle w:val="Heading2"/>
      </w:pPr>
      <w:bookmarkStart w:id="22" w:name="_Toc4354021"/>
      <w:r>
        <w:t>Optional Assignment</w:t>
      </w:r>
      <w:bookmarkEnd w:id="22"/>
    </w:p>
    <w:p w14:paraId="0633BFE4" w14:textId="63D0DEF1" w:rsidR="00D74523" w:rsidRDefault="00D74523" w:rsidP="006946CD">
      <w:pPr>
        <w:pStyle w:val="NormalWeb"/>
      </w:pPr>
      <w:r>
        <w:t xml:space="preserve">Players with </w:t>
      </w:r>
      <w:r w:rsidR="00CE36DE">
        <w:t xml:space="preserve">less than three years </w:t>
      </w:r>
      <w:r>
        <w:t xml:space="preserve">of </w:t>
      </w:r>
      <w:r w:rsidR="002E5CEA">
        <w:t xml:space="preserve">Major League </w:t>
      </w:r>
      <w:r>
        <w:t xml:space="preserve">service time </w:t>
      </w:r>
      <w:r w:rsidR="002E5CEA">
        <w:t>or who are not on the active roster of an MLB team c</w:t>
      </w:r>
      <w:r>
        <w:t>an be placed on optional assignment to a minor league affiliate</w:t>
      </w:r>
      <w:r w:rsidR="00C85E48">
        <w:t xml:space="preserve">.  </w:t>
      </w:r>
      <w:r>
        <w:t>Players on optional assignment remain on the Major League Roster</w:t>
      </w:r>
      <w:r w:rsidR="00A973E6">
        <w:t xml:space="preserve"> </w:t>
      </w:r>
      <w:r>
        <w:t>but are removed from the Active Roster and are therefore not available to be placed in the major league lineup</w:t>
      </w:r>
      <w:r w:rsidR="00C85E48">
        <w:t xml:space="preserve">.  </w:t>
      </w:r>
      <w:r>
        <w:t>There is no limit to the number of times a player can be optioned or recalled</w:t>
      </w:r>
      <w:r w:rsidR="00C85E48">
        <w:t xml:space="preserve">.  </w:t>
      </w:r>
      <w:r>
        <w:t>However, each optional assignmen</w:t>
      </w:r>
      <w:r w:rsidR="00CE36DE">
        <w:t>t must last at least ten days</w:t>
      </w:r>
      <w:r w:rsidR="00C85E48">
        <w:t xml:space="preserve">.  </w:t>
      </w:r>
      <w:r w:rsidR="00CE36DE">
        <w:t xml:space="preserve">Options may be revoked prior to the </w:t>
      </w:r>
      <w:r w:rsidR="003C65E9">
        <w:t>ten-day</w:t>
      </w:r>
      <w:r w:rsidR="00CE36DE">
        <w:t xml:space="preserve"> minimum stay if a player on the team’s active roster goes on the </w:t>
      </w:r>
      <w:r w:rsidR="004C0F6A">
        <w:t>injured</w:t>
      </w:r>
      <w:r w:rsidR="00CE36DE">
        <w:t xml:space="preserve"> list</w:t>
      </w:r>
      <w:r w:rsidR="00C85E48">
        <w:t xml:space="preserve">.  </w:t>
      </w:r>
    </w:p>
    <w:p w14:paraId="0A55546A" w14:textId="77777777" w:rsidR="00D74523" w:rsidRDefault="00D74523" w:rsidP="006946CD">
      <w:pPr>
        <w:pStyle w:val="Heading2"/>
      </w:pPr>
      <w:bookmarkStart w:id="23" w:name="_Toc4354022"/>
      <w:r>
        <w:t xml:space="preserve">Moving Players </w:t>
      </w:r>
      <w:r w:rsidR="00A03BA0">
        <w:t>b</w:t>
      </w:r>
      <w:r>
        <w:t>etween the Minor League Roster and the Major League Roster</w:t>
      </w:r>
      <w:bookmarkEnd w:id="23"/>
    </w:p>
    <w:p w14:paraId="06941E09" w14:textId="1FCB930C" w:rsidR="00D74523" w:rsidRDefault="00D74523" w:rsidP="006946CD">
      <w:pPr>
        <w:pStyle w:val="NormalWeb"/>
      </w:pPr>
      <w:r>
        <w:t>Players with less than 6 years of service time can be demoted to the Major League Roster to the Minor League Roster at any time</w:t>
      </w:r>
      <w:r w:rsidR="00C85E48">
        <w:t xml:space="preserve">.  </w:t>
      </w:r>
      <w:r>
        <w:t xml:space="preserve">However, all players must </w:t>
      </w:r>
      <w:r w:rsidR="0055536F">
        <w:t xml:space="preserve">pass through Assignment </w:t>
      </w:r>
      <w:r>
        <w:t xml:space="preserve">Waivers before </w:t>
      </w:r>
      <w:r w:rsidR="003C3E34">
        <w:t xml:space="preserve">they </w:t>
      </w:r>
      <w:r>
        <w:t>can be assigned to the Minor League Roster</w:t>
      </w:r>
      <w:r w:rsidR="00C85E48">
        <w:t xml:space="preserve">. </w:t>
      </w:r>
      <w:r w:rsidR="005E4DF6">
        <w:t>P</w:t>
      </w:r>
      <w:r>
        <w:t>layer</w:t>
      </w:r>
      <w:r w:rsidR="005E4DF6">
        <w:t>s</w:t>
      </w:r>
      <w:r>
        <w:t xml:space="preserve"> may be promoted from the Minor League Roster to the Major League Roster </w:t>
      </w:r>
      <w:r w:rsidR="005E4DF6">
        <w:t xml:space="preserve">at </w:t>
      </w:r>
      <w:r>
        <w:t>any time</w:t>
      </w:r>
      <w:r w:rsidR="00C85E48">
        <w:t xml:space="preserve">.  </w:t>
      </w:r>
      <w:r>
        <w:t xml:space="preserve">Players with more than 6 years of service time cannot be placed on </w:t>
      </w:r>
      <w:r w:rsidR="0055536F">
        <w:t>Assignment Waivers</w:t>
      </w:r>
      <w:r w:rsidR="00E40A97">
        <w:t xml:space="preserve"> unless they are under long-term contract to their Mendoza team (with the contract extending into the following season)</w:t>
      </w:r>
      <w:r w:rsidR="00C85E48">
        <w:t xml:space="preserve">.  </w:t>
      </w:r>
      <w:r w:rsidR="00E40A97">
        <w:t>P</w:t>
      </w:r>
      <w:r w:rsidR="0055536F">
        <w:t xml:space="preserve">layers signed to Minor League Contracts in the Instant Auction </w:t>
      </w:r>
      <w:r w:rsidR="003C65E9">
        <w:t xml:space="preserve">are </w:t>
      </w:r>
      <w:r w:rsidR="0055536F">
        <w:t>placed directly on the Minor League Roster</w:t>
      </w:r>
      <w:r w:rsidR="00C85E48">
        <w:t>.</w:t>
      </w:r>
    </w:p>
    <w:p w14:paraId="7B50E33B" w14:textId="77777777" w:rsidR="00D74523" w:rsidRDefault="00D74523" w:rsidP="006946CD">
      <w:pPr>
        <w:pStyle w:val="Heading2"/>
      </w:pPr>
      <w:bookmarkStart w:id="24" w:name="_Toc4354023"/>
      <w:r>
        <w:t>Waivers</w:t>
      </w:r>
      <w:bookmarkEnd w:id="24"/>
    </w:p>
    <w:p w14:paraId="692A55D4" w14:textId="7A680DBD" w:rsidR="00D74523" w:rsidRDefault="00D74523" w:rsidP="006946CD">
      <w:pPr>
        <w:pStyle w:val="NormalWeb"/>
      </w:pPr>
      <w:r>
        <w:t>There are two types of waivers in Mendoza Baseball:  Assignment Waivers and Release Waivers</w:t>
      </w:r>
      <w:r w:rsidR="00C85E48">
        <w:t xml:space="preserve">.  </w:t>
      </w:r>
      <w:r>
        <w:t>A team may seek waivers on any player at any time</w:t>
      </w:r>
      <w:r w:rsidR="00C85E48">
        <w:t xml:space="preserve">.  </w:t>
      </w:r>
      <w:r>
        <w:t>A waived player is immediately removed from the team’s Major League Roster</w:t>
      </w:r>
      <w:r w:rsidR="00C85E48">
        <w:t xml:space="preserve">.  </w:t>
      </w:r>
      <w:r>
        <w:t>Waivers last seven days, during which time any team may place a claim on the waived player</w:t>
      </w:r>
      <w:r w:rsidR="00C85E48">
        <w:t xml:space="preserve">.  </w:t>
      </w:r>
      <w:r>
        <w:t>At the end of the seven days, all waiver claims are evaluated, and the player is awarded to the team with the worst record</w:t>
      </w:r>
      <w:r w:rsidR="00C85E48">
        <w:t xml:space="preserve">.  </w:t>
      </w:r>
      <w:r>
        <w:t xml:space="preserve">The claiming team assumes the player contract and all salary </w:t>
      </w:r>
      <w:r>
        <w:lastRenderedPageBreak/>
        <w:t>obligations.</w:t>
      </w:r>
      <w:r w:rsidR="00E40A97">
        <w:t xml:space="preserve">  During the first 30 days of the season, the final record from the previous year is used to establish waiver claim priority.</w:t>
      </w:r>
    </w:p>
    <w:p w14:paraId="182B888D" w14:textId="77777777" w:rsidR="00D74523" w:rsidRDefault="00D74523" w:rsidP="006946CD">
      <w:pPr>
        <w:pStyle w:val="Heading3"/>
      </w:pPr>
      <w:r>
        <w:t>Assignment Waivers</w:t>
      </w:r>
    </w:p>
    <w:p w14:paraId="5922373A" w14:textId="77777777" w:rsidR="00D74523" w:rsidRDefault="00D74523" w:rsidP="006946CD">
      <w:pPr>
        <w:pStyle w:val="NormalWeb"/>
      </w:pPr>
      <w:r>
        <w:t>Assignment Waivers allow a player to be moved from the Major League Roster to the Minor League Roster</w:t>
      </w:r>
      <w:r w:rsidR="00C85E48">
        <w:t xml:space="preserve">.  </w:t>
      </w:r>
      <w:r>
        <w:t>If no team claims a player on assignment waivers, he is automatically assigned to the waiving team’s Minor League Roster</w:t>
      </w:r>
      <w:r w:rsidR="00C85E48">
        <w:t xml:space="preserve">.  </w:t>
      </w:r>
    </w:p>
    <w:p w14:paraId="10AD9A25" w14:textId="77777777" w:rsidR="00D74523" w:rsidRDefault="00D74523" w:rsidP="006946CD">
      <w:pPr>
        <w:pStyle w:val="Heading3"/>
      </w:pPr>
      <w:r>
        <w:t>Release Waivers</w:t>
      </w:r>
    </w:p>
    <w:p w14:paraId="6EFF2A65" w14:textId="34A33F82" w:rsidR="00D74523" w:rsidRDefault="00D74523" w:rsidP="006946CD">
      <w:pPr>
        <w:pStyle w:val="NormalWeb"/>
      </w:pPr>
      <w:r>
        <w:t xml:space="preserve">If a player on Release Waivers is not claimed during the seven-day period, he is automatically released and is available to be signed by any team during the </w:t>
      </w:r>
      <w:r w:rsidR="003C65E9">
        <w:t xml:space="preserve">next </w:t>
      </w:r>
      <w:r>
        <w:t>weekly free agent auction</w:t>
      </w:r>
      <w:r w:rsidR="00C85E48">
        <w:t xml:space="preserve">.  </w:t>
      </w:r>
      <w:r>
        <w:t>The waiving team continues to be responsible for the player’s salary for the remainder of the contract term.</w:t>
      </w:r>
      <w:r w:rsidR="00B40468">
        <w:t xml:space="preserve">  Players that are under long-term contract (contract extending into following season) cannot be placed on release waivers.  </w:t>
      </w:r>
    </w:p>
    <w:p w14:paraId="4E0A644B" w14:textId="77777777" w:rsidR="00B40468" w:rsidRDefault="00B40468" w:rsidP="006946CD">
      <w:pPr>
        <w:pStyle w:val="Heading2"/>
      </w:pPr>
      <w:bookmarkStart w:id="25" w:name="_Toc4354024"/>
      <w:r>
        <w:t>Releasing Players from the Minor League Roster</w:t>
      </w:r>
      <w:bookmarkEnd w:id="25"/>
      <w:r>
        <w:t xml:space="preserve"> </w:t>
      </w:r>
    </w:p>
    <w:p w14:paraId="7FB677F8" w14:textId="77777777" w:rsidR="00B40468" w:rsidRDefault="00B40468" w:rsidP="006946CD">
      <w:pPr>
        <w:pStyle w:val="NormalWeb"/>
      </w:pPr>
      <w:r>
        <w:t>A player can be released from his Mendoza team’s Minor League Roster at any time</w:t>
      </w:r>
      <w:r w:rsidR="002F5476">
        <w:t xml:space="preserve">.  The releasing team continues to be responsible for the player’s salary for the remainder of the contract term.  Players that are under long-term contract (contract extending into following season) cannot be released.  </w:t>
      </w:r>
    </w:p>
    <w:p w14:paraId="1625666C" w14:textId="77777777" w:rsidR="00D74523" w:rsidRDefault="00D74523" w:rsidP="006946CD">
      <w:pPr>
        <w:pStyle w:val="Heading2"/>
      </w:pPr>
      <w:bookmarkStart w:id="26" w:name="_Toc4354025"/>
      <w:r>
        <w:t>Trades</w:t>
      </w:r>
      <w:bookmarkEnd w:id="26"/>
    </w:p>
    <w:p w14:paraId="33D7047E" w14:textId="77777777" w:rsidR="00012905" w:rsidRDefault="00D74523" w:rsidP="006946CD">
      <w:pPr>
        <w:pStyle w:val="NormalWeb"/>
      </w:pPr>
      <w:r>
        <w:t>Trading is permitted between January 1</w:t>
      </w:r>
      <w:r w:rsidR="00E40A97">
        <w:t>5</w:t>
      </w:r>
      <w:r w:rsidR="00E40A97" w:rsidRPr="00E40A97">
        <w:rPr>
          <w:vertAlign w:val="superscript"/>
        </w:rPr>
        <w:t>th</w:t>
      </w:r>
      <w:r w:rsidR="00E40A97">
        <w:t xml:space="preserve"> </w:t>
      </w:r>
      <w:r>
        <w:t>and August 31</w:t>
      </w:r>
      <w:r>
        <w:rPr>
          <w:vertAlign w:val="superscript"/>
        </w:rPr>
        <w:t>st</w:t>
      </w:r>
      <w:r>
        <w:t xml:space="preserve"> each year</w:t>
      </w:r>
      <w:r w:rsidR="00C85E48">
        <w:t xml:space="preserve">.  </w:t>
      </w:r>
      <w:r>
        <w:t>Trades must be submitted to the Commissioner for approval using the "Propose Trade" form</w:t>
      </w:r>
      <w:r w:rsidR="00C85E48">
        <w:t xml:space="preserve">.  </w:t>
      </w:r>
      <w:r>
        <w:t>The trade is official immediately upon Commissioner approval</w:t>
      </w:r>
      <w:r w:rsidR="00C85E48">
        <w:t xml:space="preserve">.  </w:t>
      </w:r>
      <w:r>
        <w:t xml:space="preserve">Teams may trade players for other players, </w:t>
      </w:r>
      <w:proofErr w:type="gramStart"/>
      <w:r>
        <w:t>cash</w:t>
      </w:r>
      <w:proofErr w:type="gramEnd"/>
      <w:r>
        <w:t xml:space="preserve"> or both</w:t>
      </w:r>
      <w:r w:rsidR="00C85E48">
        <w:t xml:space="preserve">.  </w:t>
      </w:r>
      <w:r>
        <w:t>However, any cash included in a trade must be approved by the commissioner and counted against the team's salary cap</w:t>
      </w:r>
      <w:r w:rsidR="00C85E48">
        <w:t xml:space="preserve">.  </w:t>
      </w:r>
      <w:r w:rsidR="00012905">
        <w:t xml:space="preserve">No other considerations may be offered or accepted in a Mendoza trade.  </w:t>
      </w:r>
    </w:p>
    <w:p w14:paraId="5AD425A5" w14:textId="77777777" w:rsidR="00D74523" w:rsidRDefault="00D74523" w:rsidP="006946CD">
      <w:pPr>
        <w:pStyle w:val="Heading1"/>
      </w:pPr>
      <w:bookmarkStart w:id="27" w:name="_Toc4354026"/>
      <w:r>
        <w:t>Player Contracts and Team Payroll</w:t>
      </w:r>
      <w:bookmarkEnd w:id="27"/>
      <w:r>
        <w:t xml:space="preserve"> </w:t>
      </w:r>
    </w:p>
    <w:p w14:paraId="17B51CE9" w14:textId="77777777" w:rsidR="00D74523" w:rsidRDefault="00D74523" w:rsidP="006946CD">
      <w:pPr>
        <w:pStyle w:val="Heading2"/>
      </w:pPr>
      <w:bookmarkStart w:id="28" w:name="_Toc4354027"/>
      <w:r>
        <w:t>Player contracts</w:t>
      </w:r>
      <w:bookmarkEnd w:id="28"/>
    </w:p>
    <w:p w14:paraId="1A22D4B0" w14:textId="77777777" w:rsidR="00D74523" w:rsidRDefault="00D74523" w:rsidP="006946CD">
      <w:pPr>
        <w:pStyle w:val="NormalWeb"/>
      </w:pPr>
      <w:r>
        <w:t>Player contracts are signed by submitting the winning bid in any Mendoza Free Agent Auction</w:t>
      </w:r>
      <w:r w:rsidR="00C85E48">
        <w:t xml:space="preserve">.  </w:t>
      </w:r>
      <w:r>
        <w:t>When signing a player, a team commits to pay the salary of the player as determined in the auction for the duration of the contract</w:t>
      </w:r>
      <w:r w:rsidR="00C85E48">
        <w:t xml:space="preserve">.  </w:t>
      </w:r>
      <w:r>
        <w:t>A team may transfer the contract and salary obligation to another team through a trade or waiver claim</w:t>
      </w:r>
      <w:r w:rsidR="00C85E48">
        <w:t xml:space="preserve">.  </w:t>
      </w:r>
      <w:r>
        <w:t xml:space="preserve">Player contracts are </w:t>
      </w:r>
      <w:proofErr w:type="gramStart"/>
      <w:r>
        <w:t>voided</w:t>
      </w:r>
      <w:proofErr w:type="gramEnd"/>
      <w:r>
        <w:t xml:space="preserve"> and the salary obligation is eliminated when a player is removed from the Eligible Player Pool </w:t>
      </w:r>
      <w:r w:rsidR="00E40A97">
        <w:t xml:space="preserve">for reason of death, </w:t>
      </w:r>
      <w:r>
        <w:t>interleague trade</w:t>
      </w:r>
      <w:r w:rsidR="00E40A97">
        <w:t xml:space="preserve"> or retirement from </w:t>
      </w:r>
      <w:r w:rsidR="00E40A97">
        <w:lastRenderedPageBreak/>
        <w:t>MLB</w:t>
      </w:r>
      <w:r w:rsidR="00C85E48">
        <w:t xml:space="preserve">.  </w:t>
      </w:r>
      <w:r>
        <w:t>The salary obligation is retained for all other transactions, including reserving, disabling, or releasing a player.</w:t>
      </w:r>
    </w:p>
    <w:p w14:paraId="454626B3" w14:textId="77777777" w:rsidR="00D74523" w:rsidRDefault="00D74523" w:rsidP="006946CD">
      <w:pPr>
        <w:pStyle w:val="Heading2"/>
      </w:pPr>
      <w:bookmarkStart w:id="29" w:name="_Toc4354028"/>
      <w:r>
        <w:t>Multi-Year Player Contracts</w:t>
      </w:r>
      <w:bookmarkEnd w:id="29"/>
    </w:p>
    <w:p w14:paraId="2F4774CC" w14:textId="3752843C" w:rsidR="00D74523" w:rsidRDefault="00D74523" w:rsidP="006946CD">
      <w:pPr>
        <w:pStyle w:val="NormalWeb"/>
      </w:pPr>
      <w:smartTag w:uri="urn:schemas-microsoft-com:office:smarttags" w:element="place">
        <w:smartTag w:uri="urn:schemas-microsoft-com:office:smarttags" w:element="City">
          <w:r>
            <w:t>Mendoza</w:t>
          </w:r>
        </w:smartTag>
      </w:smartTag>
      <w:r>
        <w:t xml:space="preserve"> leagues may choose to allow multi-year player contracts</w:t>
      </w:r>
      <w:r w:rsidR="00C85E48">
        <w:t xml:space="preserve">.  </w:t>
      </w:r>
      <w:proofErr w:type="gramStart"/>
      <w:r>
        <w:t>In order to</w:t>
      </w:r>
      <w:proofErr w:type="gramEnd"/>
      <w:r>
        <w:t xml:space="preserve"> ensure </w:t>
      </w:r>
      <w:r w:rsidR="003C65E9">
        <w:t xml:space="preserve">the integrity of </w:t>
      </w:r>
      <w:r>
        <w:t>multi-year contracts, one year of salary is due at the end of the year for each player on a multi-year contract</w:t>
      </w:r>
      <w:r w:rsidR="00C85E48">
        <w:t xml:space="preserve">.  </w:t>
      </w:r>
      <w:r>
        <w:t>This amount is withheld from the team’s end-of-year disbursement</w:t>
      </w:r>
      <w:r w:rsidR="00C85E48">
        <w:t xml:space="preserve">.  </w:t>
      </w:r>
    </w:p>
    <w:p w14:paraId="635892CB" w14:textId="77777777" w:rsidR="00D74523" w:rsidRDefault="00D74523" w:rsidP="006946CD">
      <w:pPr>
        <w:pStyle w:val="Heading2"/>
      </w:pPr>
      <w:bookmarkStart w:id="30" w:name="_Toc4354029"/>
      <w:r>
        <w:t>Transferring a Contract</w:t>
      </w:r>
      <w:bookmarkEnd w:id="30"/>
    </w:p>
    <w:p w14:paraId="58046A09" w14:textId="77777777" w:rsidR="00D74523" w:rsidRDefault="00D74523" w:rsidP="006946CD">
      <w:pPr>
        <w:pStyle w:val="NormalWeb"/>
      </w:pPr>
      <w:r>
        <w:t xml:space="preserve">Contracts are transferred from one </w:t>
      </w:r>
      <w:smartTag w:uri="urn:schemas-microsoft-com:office:smarttags" w:element="place">
        <w:smartTag w:uri="urn:schemas-microsoft-com:office:smarttags" w:element="City">
          <w:r>
            <w:t>Mendoza</w:t>
          </w:r>
        </w:smartTag>
      </w:smartTag>
      <w:r>
        <w:t xml:space="preserve"> team to another via trades or waiver claims</w:t>
      </w:r>
      <w:r w:rsidR="00C85E48">
        <w:t xml:space="preserve">.  </w:t>
      </w:r>
      <w:r>
        <w:t>Salaries of transferred contracts are assigned to teams based on the number of days the player spends with each team and the total number of days in the contract</w:t>
      </w:r>
      <w:r w:rsidR="00C85E48">
        <w:t xml:space="preserve">.  </w:t>
      </w:r>
      <w:r>
        <w:t>For example, a player signed during the Spring Auctions is paid over 182 season days</w:t>
      </w:r>
      <w:r w:rsidR="00C85E48">
        <w:t xml:space="preserve">.  </w:t>
      </w:r>
      <w:r>
        <w:t>If the player is traded on the 100</w:t>
      </w:r>
      <w:r>
        <w:rPr>
          <w:vertAlign w:val="superscript"/>
        </w:rPr>
        <w:t>th</w:t>
      </w:r>
      <w:r>
        <w:t xml:space="preserve"> day of the season, the original team pays 100/182 of the player’s salary, and the new team pays 82/182 of the salary</w:t>
      </w:r>
      <w:r w:rsidR="00C85E48">
        <w:t xml:space="preserve">.  </w:t>
      </w:r>
      <w:r>
        <w:t>A player signed on the 50</w:t>
      </w:r>
      <w:r>
        <w:rPr>
          <w:vertAlign w:val="superscript"/>
        </w:rPr>
        <w:t>th</w:t>
      </w:r>
      <w:r>
        <w:t xml:space="preserve"> day of the season is paid over 132 days</w:t>
      </w:r>
      <w:r w:rsidR="00C85E48">
        <w:t xml:space="preserve">.  </w:t>
      </w:r>
      <w:r>
        <w:t>If this player is traded on the 100</w:t>
      </w:r>
      <w:r>
        <w:rPr>
          <w:vertAlign w:val="superscript"/>
        </w:rPr>
        <w:t>th</w:t>
      </w:r>
      <w:r>
        <w:t xml:space="preserve"> day of the season, the original team pays 50/132 of the salary, and the new team pays 82/132 of the salary.</w:t>
      </w:r>
    </w:p>
    <w:p w14:paraId="7F28ABBB" w14:textId="1ED4EF20" w:rsidR="006A2AAA" w:rsidRDefault="006A2AAA" w:rsidP="006946CD">
      <w:pPr>
        <w:pStyle w:val="Heading2"/>
      </w:pPr>
      <w:bookmarkStart w:id="31" w:name="_Toc4354030"/>
      <w:r>
        <w:t>Refund for MLB Suspensions Without Pay</w:t>
      </w:r>
    </w:p>
    <w:p w14:paraId="0907BA77" w14:textId="34B46166" w:rsidR="006A2AAA" w:rsidRDefault="006A2AAA" w:rsidP="006A2AAA">
      <w:pPr>
        <w:pStyle w:val="NormalWeb"/>
      </w:pPr>
      <w:proofErr w:type="gramStart"/>
      <w:r>
        <w:t>In the event that</w:t>
      </w:r>
      <w:proofErr w:type="gramEnd"/>
      <w:r>
        <w:t xml:space="preserve"> a player is suspended without pay by MLB, Mendoza team owners will receive a refund for the player’s salary for the duration of the MLB suspension. </w:t>
      </w:r>
    </w:p>
    <w:p w14:paraId="3C64B183" w14:textId="7F411752" w:rsidR="00D74523" w:rsidRDefault="00D74523" w:rsidP="006946CD">
      <w:pPr>
        <w:pStyle w:val="Heading2"/>
      </w:pPr>
      <w:r>
        <w:t>Eligible Player Pool</w:t>
      </w:r>
      <w:bookmarkEnd w:id="31"/>
    </w:p>
    <w:p w14:paraId="7DFACB0C" w14:textId="125F2248" w:rsidR="00B21E19" w:rsidRDefault="00D74523" w:rsidP="006946CD">
      <w:pPr>
        <w:pStyle w:val="NormalWeb"/>
      </w:pPr>
      <w:r>
        <w:t xml:space="preserve">The Eligible Player Pool is established each year </w:t>
      </w:r>
      <w:r w:rsidR="003C65E9">
        <w:t xml:space="preserve">in early </w:t>
      </w:r>
      <w:r w:rsidR="00B21E19">
        <w:t xml:space="preserve">March </w:t>
      </w:r>
      <w:r>
        <w:t>and comprises all players in camp with an MLB team of t</w:t>
      </w:r>
      <w:r w:rsidR="00C06507">
        <w:t>he appropriate league that have made their MLB debuts</w:t>
      </w:r>
      <w:r w:rsidR="00C85E48">
        <w:t xml:space="preserve">.  </w:t>
      </w:r>
      <w:r w:rsidR="00B21E19">
        <w:t xml:space="preserve">In addition, international free agents who sign major league contracts with </w:t>
      </w:r>
      <w:r w:rsidR="002D3587">
        <w:t xml:space="preserve">total </w:t>
      </w:r>
      <w:r w:rsidR="00B21E19">
        <w:t>salar</w:t>
      </w:r>
      <w:r w:rsidR="002D3587">
        <w:t xml:space="preserve">y obligations </w:t>
      </w:r>
      <w:r w:rsidR="00B21E19">
        <w:t>greater than $1</w:t>
      </w:r>
      <w:r w:rsidR="002D3587">
        <w:t>0</w:t>
      </w:r>
      <w:r w:rsidR="00B21E19">
        <w:t xml:space="preserve"> million</w:t>
      </w:r>
      <w:r w:rsidR="002D3587">
        <w:t xml:space="preserve"> </w:t>
      </w:r>
      <w:r w:rsidR="00B21E19">
        <w:t xml:space="preserve">are added to the Eligible Player Pool during spring training.  </w:t>
      </w:r>
      <w:r w:rsidR="00C06507">
        <w:t xml:space="preserve">Players </w:t>
      </w:r>
      <w:r>
        <w:t xml:space="preserve">that are not in camp with </w:t>
      </w:r>
      <w:r w:rsidR="00012905">
        <w:t xml:space="preserve">an </w:t>
      </w:r>
      <w:r>
        <w:t>MLB team</w:t>
      </w:r>
      <w:r w:rsidR="00012905">
        <w:t xml:space="preserve"> of the appropriate league </w:t>
      </w:r>
      <w:r w:rsidR="00B21E19">
        <w:t xml:space="preserve">as of March 1 </w:t>
      </w:r>
      <w:r>
        <w:t xml:space="preserve">are </w:t>
      </w:r>
      <w:r w:rsidR="00E40A97">
        <w:t xml:space="preserve">assumed to be retired and are </w:t>
      </w:r>
      <w:r>
        <w:t>excluded from the Eligible Player Pool</w:t>
      </w:r>
      <w:r w:rsidR="00C85E48">
        <w:t>.</w:t>
      </w:r>
      <w:r w:rsidR="003C65E9">
        <w:t xml:space="preserve"> Minor League players are not part of the Eligible Player Pool and cannot be signed to a Mendoza </w:t>
      </w:r>
      <w:proofErr w:type="gramStart"/>
      <w:r w:rsidR="003C65E9">
        <w:t>contract, but</w:t>
      </w:r>
      <w:proofErr w:type="gramEnd"/>
      <w:r w:rsidR="003C65E9">
        <w:t xml:space="preserve"> are eligible to be drafted in the Mendoza Minor League Draft. </w:t>
      </w:r>
    </w:p>
    <w:p w14:paraId="194C911C" w14:textId="21702D9C" w:rsidR="0012056E" w:rsidRDefault="00012905" w:rsidP="006946CD">
      <w:pPr>
        <w:pStyle w:val="NormalWeb"/>
      </w:pPr>
      <w:r>
        <w:t xml:space="preserve">During the season, players who are called up from the minor leagues are immediately added to the Eligible Player Pool and are available to be signed during the next weekly auction, </w:t>
      </w:r>
      <w:r w:rsidR="005042C7">
        <w:t xml:space="preserve">except during </w:t>
      </w:r>
      <w:r>
        <w:t>the Minor League Draft</w:t>
      </w:r>
      <w:r w:rsidR="005042C7">
        <w:t xml:space="preserve"> when they are held out of the Eligible Player Pool</w:t>
      </w:r>
      <w:r>
        <w:t>.</w:t>
      </w:r>
      <w:r w:rsidR="0012056E">
        <w:t xml:space="preserve">  The Eligible Player Pool is not updated for players that are released by their MLB </w:t>
      </w:r>
      <w:proofErr w:type="gramStart"/>
      <w:r w:rsidR="0012056E">
        <w:t>teams,</w:t>
      </w:r>
      <w:proofErr w:type="gramEnd"/>
      <w:r w:rsidR="0012056E">
        <w:t xml:space="preserve"> hence a Mendoza team remains responsible for the salary of a player that is </w:t>
      </w:r>
      <w:r w:rsidR="0012056E">
        <w:lastRenderedPageBreak/>
        <w:t xml:space="preserve">released by his MLB team until for the remainder of the season.  Treatment of players who are traded to the opposing MLB league may be different for each Mendoza league, as </w:t>
      </w:r>
      <w:r w:rsidR="000D04BB">
        <w:t xml:space="preserve">described </w:t>
      </w:r>
      <w:r w:rsidR="0012056E">
        <w:t xml:space="preserve">in the following subsections.    </w:t>
      </w:r>
    </w:p>
    <w:p w14:paraId="29679B7E" w14:textId="77777777" w:rsidR="00012905" w:rsidRDefault="00E40A97" w:rsidP="006946CD">
      <w:pPr>
        <w:pStyle w:val="Heading3"/>
      </w:pPr>
      <w:r>
        <w:t xml:space="preserve">Immediate Release </w:t>
      </w:r>
    </w:p>
    <w:p w14:paraId="06C4ECB8" w14:textId="77777777" w:rsidR="00D74523" w:rsidRDefault="00012905" w:rsidP="006946CD">
      <w:pPr>
        <w:pStyle w:val="NormalWeb"/>
      </w:pPr>
      <w:r>
        <w:t>For an AL-only or NL-only league</w:t>
      </w:r>
      <w:r w:rsidR="0012056E">
        <w:t xml:space="preserve"> that selects </w:t>
      </w:r>
      <w:r w:rsidR="00E40A97">
        <w:t xml:space="preserve">the Immediate Release </w:t>
      </w:r>
      <w:r w:rsidR="00823BD5">
        <w:t>o</w:t>
      </w:r>
      <w:r w:rsidR="00E40A97">
        <w:t>ption</w:t>
      </w:r>
      <w:r>
        <w:t xml:space="preserve">, players that are in spring training camp with an MLB team of the opposite league are excluded from the Eligible Player Pool. </w:t>
      </w:r>
      <w:r w:rsidR="0042145A">
        <w:t xml:space="preserve"> During the season, </w:t>
      </w:r>
      <w:r w:rsidR="0012056E">
        <w:t xml:space="preserve">players who are traded into the corresponding MLB league are immediately added to the Eligible Player Pool and are available to be signed during the next weekly auction.  When a player is traded </w:t>
      </w:r>
      <w:r w:rsidR="0012056E">
        <w:rPr>
          <w:i/>
        </w:rPr>
        <w:t>out</w:t>
      </w:r>
      <w:r w:rsidR="0012056E">
        <w:t xml:space="preserve"> of the corresponding MLB league, his Mendoza contract is </w:t>
      </w:r>
      <w:proofErr w:type="gramStart"/>
      <w:r w:rsidR="0012056E">
        <w:t>voided</w:t>
      </w:r>
      <w:proofErr w:type="gramEnd"/>
      <w:r w:rsidR="0012056E">
        <w:t xml:space="preserve"> and his Mendoza team receives a credit equal to the remaining salary that would have been owned.  The remaining salary also does not count against the Mendoza Salary Cap.</w:t>
      </w:r>
    </w:p>
    <w:p w14:paraId="4BBA0E4F" w14:textId="77777777" w:rsidR="0012056E" w:rsidRDefault="00E40A97" w:rsidP="006946CD">
      <w:pPr>
        <w:pStyle w:val="Heading3"/>
      </w:pPr>
      <w:r>
        <w:t xml:space="preserve">End-of-Season </w:t>
      </w:r>
      <w:r w:rsidR="00823BD5">
        <w:t>Release</w:t>
      </w:r>
    </w:p>
    <w:p w14:paraId="3BC3C0C5" w14:textId="77777777" w:rsidR="0012056E" w:rsidRPr="0012056E" w:rsidRDefault="0012056E" w:rsidP="006946CD">
      <w:pPr>
        <w:pStyle w:val="NormalWeb"/>
      </w:pPr>
      <w:r>
        <w:t xml:space="preserve">For leagues selecting </w:t>
      </w:r>
      <w:r w:rsidR="00E40A97">
        <w:t xml:space="preserve">the End-of-Season </w:t>
      </w:r>
      <w:r w:rsidR="00823BD5">
        <w:t>Release o</w:t>
      </w:r>
      <w:r w:rsidR="00E40A97">
        <w:t>ption</w:t>
      </w:r>
      <w:r>
        <w:t xml:space="preserve">, players that are traded to the opposite MLB league remain in the Mendoza Eligible Player Pool until the end of the current season.  All interleague trades are </w:t>
      </w:r>
      <w:proofErr w:type="gramStart"/>
      <w:r>
        <w:t>processed</w:t>
      </w:r>
      <w:proofErr w:type="gramEnd"/>
      <w:r>
        <w:t xml:space="preserve"> and contracts voided during the off-season.  Players who are traded </w:t>
      </w:r>
      <w:r>
        <w:rPr>
          <w:i/>
        </w:rPr>
        <w:t>into</w:t>
      </w:r>
      <w:r>
        <w:t xml:space="preserve"> the corresponding MLB league are added to the Eligible Player Pool during the off-season</w:t>
      </w:r>
      <w:r w:rsidRPr="0012056E">
        <w:t xml:space="preserve"> </w:t>
      </w:r>
      <w:r>
        <w:t xml:space="preserve">following the MLB trade.  </w:t>
      </w:r>
    </w:p>
    <w:p w14:paraId="5FC717C3" w14:textId="77777777" w:rsidR="0012056E" w:rsidRDefault="00E40A97" w:rsidP="006946CD">
      <w:pPr>
        <w:pStyle w:val="Heading3"/>
      </w:pPr>
      <w:r>
        <w:t xml:space="preserve">End-of-Contract </w:t>
      </w:r>
      <w:r w:rsidR="00823BD5">
        <w:t xml:space="preserve">Release </w:t>
      </w:r>
    </w:p>
    <w:p w14:paraId="73E777A4" w14:textId="77777777" w:rsidR="0012056E" w:rsidRDefault="0012056E" w:rsidP="006946CD">
      <w:pPr>
        <w:pStyle w:val="NormalWeb"/>
      </w:pPr>
      <w:r>
        <w:t xml:space="preserve">For leagues selecting </w:t>
      </w:r>
      <w:r w:rsidR="00E40A97">
        <w:t xml:space="preserve">the End-of-Contract </w:t>
      </w:r>
      <w:r w:rsidR="00823BD5">
        <w:t>Release o</w:t>
      </w:r>
      <w:r w:rsidR="00E40A97">
        <w:t>ption</w:t>
      </w:r>
      <w:r>
        <w:t xml:space="preserve">, players that are traded to the opposite MLB league remain in the Mendoza Eligible Player Pool until they are eligible for free agency.  This occurs when they reach 6 years of MLB service time or at the end of their current contract, whichever comes later.  Players who are traded </w:t>
      </w:r>
      <w:r>
        <w:rPr>
          <w:i/>
        </w:rPr>
        <w:t>into</w:t>
      </w:r>
      <w:r>
        <w:t xml:space="preserve"> the corresponding MLB league are added to the Eligible Player Pool during the off-season</w:t>
      </w:r>
      <w:r w:rsidRPr="0012056E">
        <w:t xml:space="preserve"> </w:t>
      </w:r>
      <w:r w:rsidR="00823BD5">
        <w:t>following the MLB trade.</w:t>
      </w:r>
    </w:p>
    <w:p w14:paraId="11E5CCB0" w14:textId="77777777" w:rsidR="0012056E" w:rsidRDefault="0012056E" w:rsidP="006946CD">
      <w:pPr>
        <w:pStyle w:val="Heading3"/>
      </w:pPr>
      <w:r>
        <w:t>All-MLB Leagues</w:t>
      </w:r>
    </w:p>
    <w:p w14:paraId="37EA2406" w14:textId="77777777" w:rsidR="0012056E" w:rsidRDefault="0012056E" w:rsidP="006946CD">
      <w:pPr>
        <w:pStyle w:val="NormalWeb"/>
      </w:pPr>
      <w:r>
        <w:t xml:space="preserve">For all-MLB leagues, the Eligible Player Pool includes all players </w:t>
      </w:r>
      <w:r w:rsidR="0042145A">
        <w:t xml:space="preserve">employed by any MLB team.  </w:t>
      </w:r>
    </w:p>
    <w:p w14:paraId="2C74DAD7" w14:textId="77777777" w:rsidR="004B655D" w:rsidRDefault="005F3EC1" w:rsidP="006946CD">
      <w:pPr>
        <w:pStyle w:val="Heading2"/>
      </w:pPr>
      <w:bookmarkStart w:id="32" w:name="_Toc4354031"/>
      <w:r>
        <w:t xml:space="preserve">Relationship to </w:t>
      </w:r>
      <w:r w:rsidR="004B655D">
        <w:t xml:space="preserve">Minor League </w:t>
      </w:r>
      <w:r>
        <w:t>Draft</w:t>
      </w:r>
      <w:bookmarkEnd w:id="32"/>
    </w:p>
    <w:p w14:paraId="19FC29B9" w14:textId="77777777" w:rsidR="004B655D" w:rsidRDefault="004B655D" w:rsidP="006946CD">
      <w:pPr>
        <w:pStyle w:val="NormalWeb"/>
      </w:pPr>
      <w:r>
        <w:t>Minor League players that are signed through the Mendoza Minor League Draft become part of the Mendoza Eligible Player Pool</w:t>
      </w:r>
      <w:r w:rsidR="00E40A97">
        <w:t xml:space="preserve"> once they have made their MLB debuts</w:t>
      </w:r>
      <w:r>
        <w:t xml:space="preserve">.  </w:t>
      </w:r>
      <w:r w:rsidR="005F3EC1">
        <w:t xml:space="preserve">Minor League players </w:t>
      </w:r>
      <w:r w:rsidR="00E40A97">
        <w:t xml:space="preserve">are held </w:t>
      </w:r>
      <w:r w:rsidR="005F3EC1">
        <w:t>out of the Eligible Player Pool</w:t>
      </w:r>
      <w:r w:rsidR="005F3EC1" w:rsidRPr="005F3EC1">
        <w:t xml:space="preserve"> </w:t>
      </w:r>
      <w:r w:rsidR="00E40A97">
        <w:t xml:space="preserve">while the </w:t>
      </w:r>
      <w:r w:rsidR="005F3EC1">
        <w:t>Minor League Draft</w:t>
      </w:r>
      <w:r w:rsidR="00E40A97">
        <w:t xml:space="preserve"> is taking place</w:t>
      </w:r>
      <w:r w:rsidR="005F3EC1">
        <w:t xml:space="preserve">.  </w:t>
      </w:r>
      <w:r w:rsidR="00E40A97">
        <w:t xml:space="preserve">These players are made eligible for the Weekly Free Agent Auction upon conclusion of the Minor League Draft.  </w:t>
      </w:r>
    </w:p>
    <w:p w14:paraId="79D959D9" w14:textId="77777777" w:rsidR="00D74523" w:rsidRDefault="00D74523" w:rsidP="006946CD">
      <w:pPr>
        <w:pStyle w:val="Heading2"/>
      </w:pPr>
      <w:bookmarkStart w:id="33" w:name="_Toc4354032"/>
      <w:r>
        <w:lastRenderedPageBreak/>
        <w:t>Salary Cap</w:t>
      </w:r>
      <w:bookmarkEnd w:id="33"/>
    </w:p>
    <w:p w14:paraId="2258CA27" w14:textId="72A21641" w:rsidR="00D74523" w:rsidRDefault="00D74523" w:rsidP="006946CD">
      <w:pPr>
        <w:pStyle w:val="NormalWeb"/>
      </w:pPr>
      <w:r>
        <w:t>Team payrolls may not exceed the Salary Cap for more than three consecutive days</w:t>
      </w:r>
      <w:r w:rsidR="00C85E48">
        <w:t xml:space="preserve">.  </w:t>
      </w:r>
      <w:r>
        <w:t>Team payroll includes the salaries of players on both the minor league and the major league rosters</w:t>
      </w:r>
      <w:r w:rsidR="00C85E48">
        <w:t xml:space="preserve">.  </w:t>
      </w:r>
      <w:r>
        <w:t>Cash that changes hands as part of a trade is also counted against the salary cap</w:t>
      </w:r>
      <w:r w:rsidR="00C85E48">
        <w:t xml:space="preserve">.  </w:t>
      </w:r>
      <w:r>
        <w:t>Administrative fees are not counted against the salary cap</w:t>
      </w:r>
      <w:r w:rsidR="00C85E48">
        <w:t xml:space="preserve">.  </w:t>
      </w:r>
      <w:r>
        <w:t xml:space="preserve">The Salary Cap </w:t>
      </w:r>
      <w:r w:rsidR="00C06507">
        <w:t xml:space="preserve">for </w:t>
      </w:r>
      <w:r w:rsidR="00324A41">
        <w:t>202</w:t>
      </w:r>
      <w:r w:rsidR="00E359D6">
        <w:t>3</w:t>
      </w:r>
      <w:r w:rsidR="00324A41">
        <w:t xml:space="preserve"> </w:t>
      </w:r>
      <w:r>
        <w:t xml:space="preserve">is </w:t>
      </w:r>
      <w:r>
        <w:rPr>
          <w:b/>
          <w:bCs/>
        </w:rPr>
        <w:t>$</w:t>
      </w:r>
      <w:r w:rsidR="00C12D51">
        <w:rPr>
          <w:b/>
          <w:bCs/>
        </w:rPr>
        <w:t>2</w:t>
      </w:r>
      <w:r w:rsidR="00E359D6">
        <w:rPr>
          <w:b/>
          <w:bCs/>
        </w:rPr>
        <w:t>3</w:t>
      </w:r>
      <w:r w:rsidR="00C12D51">
        <w:rPr>
          <w:b/>
          <w:bCs/>
        </w:rPr>
        <w:t>5</w:t>
      </w:r>
      <w:r w:rsidR="00C85E48">
        <w:rPr>
          <w:bCs/>
        </w:rPr>
        <w:t xml:space="preserve">.    </w:t>
      </w:r>
    </w:p>
    <w:p w14:paraId="434FF86F" w14:textId="77777777" w:rsidR="00D74523" w:rsidRDefault="00D74523" w:rsidP="006946CD">
      <w:pPr>
        <w:pStyle w:val="Heading3"/>
      </w:pPr>
      <w:r>
        <w:t>Penalty for Salary Cap Violation</w:t>
      </w:r>
    </w:p>
    <w:p w14:paraId="2CB11288" w14:textId="6D30D4C3" w:rsidR="00480302" w:rsidRDefault="00D74523" w:rsidP="006946CD">
      <w:pPr>
        <w:pStyle w:val="NormalWeb"/>
      </w:pPr>
      <w:r>
        <w:t>Violation of the salary cap will result in loss of the team's highest-paid player</w:t>
      </w:r>
      <w:r w:rsidR="00C85E48">
        <w:t xml:space="preserve">.  </w:t>
      </w:r>
      <w:r>
        <w:t>If the team is still above the cap after subtracting the salary of the player lost, the team will lose the next-highest paid player, and so on until the team payroll is below the salary cap</w:t>
      </w:r>
      <w:r w:rsidR="00C85E48">
        <w:t xml:space="preserve">.  </w:t>
      </w:r>
      <w:r>
        <w:t>A penalty will also be imposed that is equal to the salaries of the players lost</w:t>
      </w:r>
      <w:r w:rsidR="00C85E48">
        <w:t xml:space="preserve">. </w:t>
      </w:r>
      <w:r w:rsidR="004754EF">
        <w:t xml:space="preserve">The penalty counts against the salary cap. </w:t>
      </w:r>
      <w:r>
        <w:t>The players lost become available for bidding during the next free agent auction.</w:t>
      </w:r>
      <w:r w:rsidR="005923C4">
        <w:t xml:space="preserve"> </w:t>
      </w:r>
    </w:p>
    <w:p w14:paraId="6DFA91FD" w14:textId="162BE306" w:rsidR="00D74523" w:rsidRDefault="005923C4" w:rsidP="006946CD">
      <w:pPr>
        <w:pStyle w:val="NormalWeb"/>
      </w:pPr>
      <w:r>
        <w:t xml:space="preserve">A team that is over the salary cap will not be allowed to make any transactions except for the purpose of reducing payroll below the cap. </w:t>
      </w:r>
      <w:r w:rsidR="00D374D3">
        <w:t xml:space="preserve">Transactions that would put a team over the cap will not be allowed. </w:t>
      </w:r>
    </w:p>
    <w:p w14:paraId="40BF84AE" w14:textId="77777777" w:rsidR="00D74523" w:rsidRDefault="00D74523" w:rsidP="006946CD">
      <w:pPr>
        <w:pStyle w:val="Heading2"/>
      </w:pPr>
      <w:bookmarkStart w:id="34" w:name="_Toc4354033"/>
      <w:r>
        <w:t>Luxury Tax</w:t>
      </w:r>
      <w:bookmarkEnd w:id="34"/>
    </w:p>
    <w:p w14:paraId="0E51E519" w14:textId="5EAE03B7" w:rsidR="00D74523" w:rsidRDefault="00D74523" w:rsidP="00AE6655">
      <w:pPr>
        <w:rPr>
          <w:b/>
          <w:bCs/>
        </w:rPr>
      </w:pPr>
      <w:r>
        <w:t>A Luxury Tax is assessed against team payroll amounts above the Luxury Tax threshold based on the Collective Bargaining Agreement between MLB and the MLB Players’ Association</w:t>
      </w:r>
      <w:r w:rsidR="00C85E48">
        <w:t xml:space="preserve">.  </w:t>
      </w:r>
      <w:r>
        <w:t>Luxury Tax monies are distributed equally among all teams in the league</w:t>
      </w:r>
      <w:r w:rsidR="00C85E48">
        <w:t xml:space="preserve">.  </w:t>
      </w:r>
      <w:r>
        <w:t>Administrative fees are not assessed a luxury tax</w:t>
      </w:r>
      <w:r w:rsidR="00C85E48">
        <w:t xml:space="preserve">.  </w:t>
      </w:r>
      <w:r>
        <w:t xml:space="preserve">The luxury tax rate for </w:t>
      </w:r>
      <w:r w:rsidR="00324A41">
        <w:t>202</w:t>
      </w:r>
      <w:r w:rsidR="00541B97">
        <w:t>3</w:t>
      </w:r>
      <w:r w:rsidR="00AA45FE">
        <w:t xml:space="preserve"> </w:t>
      </w:r>
      <w:r>
        <w:t xml:space="preserve">is </w:t>
      </w:r>
      <w:r w:rsidR="002F14D1">
        <w:rPr>
          <w:b/>
          <w:bCs/>
        </w:rPr>
        <w:t>50</w:t>
      </w:r>
      <w:r>
        <w:rPr>
          <w:b/>
          <w:bCs/>
        </w:rPr>
        <w:t>%</w:t>
      </w:r>
      <w:r>
        <w:t xml:space="preserve"> on payroll above </w:t>
      </w:r>
      <w:r>
        <w:rPr>
          <w:b/>
          <w:bCs/>
        </w:rPr>
        <w:t>$</w:t>
      </w:r>
      <w:r w:rsidR="00A31DD4">
        <w:rPr>
          <w:b/>
          <w:bCs/>
        </w:rPr>
        <w:t>1</w:t>
      </w:r>
      <w:r w:rsidR="00541B97">
        <w:rPr>
          <w:b/>
          <w:bCs/>
        </w:rPr>
        <w:t>8</w:t>
      </w:r>
      <w:r w:rsidR="00A31DD4">
        <w:rPr>
          <w:b/>
          <w:bCs/>
        </w:rPr>
        <w:t>5</w:t>
      </w:r>
      <w:r>
        <w:rPr>
          <w:b/>
          <w:bCs/>
        </w:rPr>
        <w:t>.</w:t>
      </w:r>
    </w:p>
    <w:p w14:paraId="76CEBA68" w14:textId="77777777" w:rsidR="00D74523" w:rsidRDefault="00D74523" w:rsidP="006946CD">
      <w:pPr>
        <w:pStyle w:val="Heading1"/>
      </w:pPr>
      <w:bookmarkStart w:id="35" w:name="_Toc4354034"/>
      <w:r>
        <w:t>Auctions</w:t>
      </w:r>
      <w:r w:rsidR="00A35CCA">
        <w:t xml:space="preserve"> and Drafts</w:t>
      </w:r>
      <w:bookmarkEnd w:id="35"/>
    </w:p>
    <w:p w14:paraId="73D22F2D" w14:textId="77777777" w:rsidR="00D74523" w:rsidRDefault="00D74523" w:rsidP="006946CD">
      <w:pPr>
        <w:pStyle w:val="Heading2"/>
      </w:pPr>
      <w:bookmarkStart w:id="36" w:name="_Toc4354035"/>
      <w:r>
        <w:t xml:space="preserve">Types of </w:t>
      </w:r>
      <w:smartTag w:uri="urn:schemas-microsoft-com:office:smarttags" w:element="place">
        <w:smartTag w:uri="urn:schemas-microsoft-com:office:smarttags" w:element="City">
          <w:r>
            <w:t>Mendoza</w:t>
          </w:r>
        </w:smartTag>
      </w:smartTag>
      <w:r>
        <w:t xml:space="preserve"> Auctions</w:t>
      </w:r>
      <w:bookmarkEnd w:id="36"/>
    </w:p>
    <w:p w14:paraId="6168B3E0" w14:textId="77777777" w:rsidR="00D74523" w:rsidRDefault="00D74523" w:rsidP="006946CD">
      <w:pPr>
        <w:pStyle w:val="Heading3"/>
      </w:pPr>
      <w:r>
        <w:t>Spring Free Agent Auctions</w:t>
      </w:r>
    </w:p>
    <w:p w14:paraId="08C99330" w14:textId="77777777" w:rsidR="00D74523" w:rsidRDefault="00D74523" w:rsidP="006946CD">
      <w:pPr>
        <w:pStyle w:val="NormalWeb"/>
      </w:pPr>
      <w:r>
        <w:t xml:space="preserve">Each </w:t>
      </w:r>
      <w:smartTag w:uri="urn:schemas-microsoft-com:office:smarttags" w:element="City">
        <w:smartTag w:uri="urn:schemas-microsoft-com:office:smarttags" w:element="place">
          <w:r>
            <w:t>Mendoza</w:t>
          </w:r>
        </w:smartTag>
      </w:smartTag>
      <w:r>
        <w:t xml:space="preserve"> league holds one or more Spring Free Agent Auctions each year</w:t>
      </w:r>
      <w:r w:rsidR="00C85E48">
        <w:t xml:space="preserve">.  </w:t>
      </w:r>
      <w:r>
        <w:t>The dates, closing times, and assignment of players to auction dates are determined by the league commissioners, subject to a completion deadline</w:t>
      </w:r>
      <w:r w:rsidR="00C85E48">
        <w:t xml:space="preserve">.  </w:t>
      </w:r>
      <w:r>
        <w:t xml:space="preserve">The default format is as follows: </w:t>
      </w:r>
    </w:p>
    <w:p w14:paraId="382040C0" w14:textId="77777777" w:rsidR="00D74523" w:rsidRDefault="00D74523" w:rsidP="006946CD">
      <w:pPr>
        <w:pStyle w:val="ListParagraph"/>
        <w:numPr>
          <w:ilvl w:val="0"/>
          <w:numId w:val="6"/>
        </w:numPr>
      </w:pPr>
      <w:r>
        <w:t>All players in the eligible player pool are randomly assigned to one of three auction pools</w:t>
      </w:r>
      <w:r w:rsidR="00C85E48">
        <w:t xml:space="preserve">.  </w:t>
      </w:r>
    </w:p>
    <w:p w14:paraId="4860D4F3" w14:textId="77777777" w:rsidR="00D74523" w:rsidRDefault="00D74523" w:rsidP="006946CD">
      <w:pPr>
        <w:pStyle w:val="ListParagraph"/>
        <w:numPr>
          <w:ilvl w:val="0"/>
          <w:numId w:val="6"/>
        </w:numPr>
      </w:pPr>
      <w:r>
        <w:t>Bidding closes at pre-specified times on all players in each auction pool, generally (though not necessarily) on different days</w:t>
      </w:r>
      <w:r w:rsidR="00C85E48">
        <w:t xml:space="preserve">.  </w:t>
      </w:r>
    </w:p>
    <w:p w14:paraId="45D647E4" w14:textId="77777777" w:rsidR="00D74523" w:rsidRPr="00A31DD4" w:rsidRDefault="00D74523" w:rsidP="006946CD">
      <w:pPr>
        <w:pStyle w:val="ListParagraph"/>
        <w:numPr>
          <w:ilvl w:val="0"/>
          <w:numId w:val="6"/>
        </w:numPr>
      </w:pPr>
      <w:r>
        <w:lastRenderedPageBreak/>
        <w:t xml:space="preserve">Any players not signed during </w:t>
      </w:r>
      <w:r w:rsidR="002F14D1">
        <w:t>a given auction continue to be available for subsequent auctions.  Players not signed by the end of the third auction are made available for the Instant Auction</w:t>
      </w:r>
      <w:r w:rsidR="00C85E48">
        <w:t xml:space="preserve">.  </w:t>
      </w:r>
    </w:p>
    <w:p w14:paraId="4890D8F5" w14:textId="77777777" w:rsidR="00D74523" w:rsidRDefault="00D74523" w:rsidP="006946CD">
      <w:pPr>
        <w:pStyle w:val="Heading3"/>
      </w:pPr>
      <w:r>
        <w:t>Weekly Free Agent Auction</w:t>
      </w:r>
    </w:p>
    <w:p w14:paraId="77E014C1" w14:textId="77777777" w:rsidR="00D74523" w:rsidRDefault="00D74523" w:rsidP="006946CD">
      <w:pPr>
        <w:pStyle w:val="NormalWeb"/>
      </w:pPr>
      <w:r>
        <w:t>During the regular season, free agent auctions are held weekly</w:t>
      </w:r>
      <w:r w:rsidR="00C85E48">
        <w:t xml:space="preserve">.  </w:t>
      </w:r>
      <w:r>
        <w:t>Weekly Free Agent Auctions close at 10 PM Eastern Time each Thursday and are subject to the same auction rules as the Spring Auctions</w:t>
      </w:r>
      <w:r w:rsidR="00C85E48">
        <w:t xml:space="preserve">.  </w:t>
      </w:r>
      <w:r w:rsidR="0069716B">
        <w:t>The first weekly auction is held during the second week of the regular season</w:t>
      </w:r>
      <w:r w:rsidR="00C85E48">
        <w:t xml:space="preserve">.  </w:t>
      </w:r>
      <w:r w:rsidR="0069716B">
        <w:t>The final weekly auction is held on the</w:t>
      </w:r>
      <w:r w:rsidR="008148F0">
        <w:t xml:space="preserve"> first</w:t>
      </w:r>
      <w:r w:rsidR="0069716B">
        <w:t xml:space="preserve"> Thursday after </w:t>
      </w:r>
      <w:r w:rsidR="008148F0">
        <w:t>the first Monday of September</w:t>
      </w:r>
      <w:r w:rsidR="00C85E48">
        <w:t xml:space="preserve">.  </w:t>
      </w:r>
    </w:p>
    <w:p w14:paraId="6A892393" w14:textId="77777777" w:rsidR="00D74523" w:rsidRDefault="00D74523" w:rsidP="006946CD">
      <w:pPr>
        <w:pStyle w:val="Heading3"/>
      </w:pPr>
      <w:r>
        <w:t>Instant Auction</w:t>
      </w:r>
    </w:p>
    <w:p w14:paraId="2A26BB29" w14:textId="7E3DC660" w:rsidR="00D74523" w:rsidRDefault="00D74523" w:rsidP="006946CD">
      <w:pPr>
        <w:pStyle w:val="NormalWeb"/>
      </w:pPr>
      <w:r>
        <w:t xml:space="preserve">Any </w:t>
      </w:r>
      <w:r w:rsidR="00C6289A">
        <w:t xml:space="preserve">Eligible Player Pool </w:t>
      </w:r>
      <w:r>
        <w:t xml:space="preserve">players not signed </w:t>
      </w:r>
      <w:r w:rsidR="002F14D1">
        <w:t xml:space="preserve">at the conclusion or the </w:t>
      </w:r>
      <w:r>
        <w:t xml:space="preserve">Spring Auctions or during a Weekly Free Agent Auction are available to be signed </w:t>
      </w:r>
      <w:r w:rsidR="00DE5903">
        <w:t xml:space="preserve">to a Minor League Contract </w:t>
      </w:r>
      <w:r>
        <w:t xml:space="preserve">in the Instant Auction for the </w:t>
      </w:r>
      <w:r w:rsidR="000C1AF5">
        <w:t>Mendoza M</w:t>
      </w:r>
      <w:r>
        <w:t xml:space="preserve">inimum </w:t>
      </w:r>
      <w:r w:rsidR="000C1AF5">
        <w:t>S</w:t>
      </w:r>
      <w:r>
        <w:t>alary</w:t>
      </w:r>
      <w:r w:rsidR="00C85E48">
        <w:t xml:space="preserve">. </w:t>
      </w:r>
      <w:r w:rsidR="00DE5903">
        <w:t xml:space="preserve">Players signed in the Instant Auction </w:t>
      </w:r>
      <w:r w:rsidR="00885049">
        <w:t xml:space="preserve">are placed </w:t>
      </w:r>
      <w:r w:rsidR="00DE5903">
        <w:t>directly onto the signing team’s Minor League Roster</w:t>
      </w:r>
      <w:r w:rsidR="00C85E48">
        <w:t xml:space="preserve">. </w:t>
      </w:r>
      <w:r w:rsidR="004E2074">
        <w:t xml:space="preserve">Unless otherwise stated, players are eligible to be signed in the Instant Auction </w:t>
      </w:r>
      <w:r w:rsidR="00BB2955">
        <w:t xml:space="preserve">starting </w:t>
      </w:r>
      <w:r w:rsidR="004E2074">
        <w:t xml:space="preserve">24 hours after the scheduled close of the final Spring Auction or the Weekly Auction in which they appeared. </w:t>
      </w:r>
    </w:p>
    <w:p w14:paraId="2AE6D7EE" w14:textId="77777777" w:rsidR="00D74523" w:rsidRDefault="00D74523" w:rsidP="006946CD">
      <w:pPr>
        <w:pStyle w:val="Heading2"/>
      </w:pPr>
      <w:bookmarkStart w:id="37" w:name="_Toc4354036"/>
      <w:r>
        <w:t>Auction Rules</w:t>
      </w:r>
      <w:bookmarkEnd w:id="37"/>
    </w:p>
    <w:p w14:paraId="74F69C9A" w14:textId="77777777" w:rsidR="00D74523" w:rsidRDefault="00D74523" w:rsidP="006946CD">
      <w:pPr>
        <w:pStyle w:val="Heading3"/>
      </w:pPr>
      <w:r>
        <w:t>Bid Submission</w:t>
      </w:r>
    </w:p>
    <w:p w14:paraId="33E2A34D" w14:textId="77777777" w:rsidR="00D74523" w:rsidRDefault="00D74523" w:rsidP="006946CD">
      <w:pPr>
        <w:pStyle w:val="NormalWeb"/>
      </w:pPr>
      <w:smartTag w:uri="urn:schemas-microsoft-com:office:smarttags" w:element="City">
        <w:smartTag w:uri="urn:schemas-microsoft-com:office:smarttags" w:element="place">
          <w:r>
            <w:t>Mendoza</w:t>
          </w:r>
        </w:smartTag>
      </w:smartTag>
      <w:r>
        <w:t xml:space="preserve"> bids constitute a binding contract offer for the price and duration specified by the owner</w:t>
      </w:r>
      <w:r w:rsidR="00C85E48">
        <w:t xml:space="preserve">.  </w:t>
      </w:r>
      <w:r>
        <w:t xml:space="preserve">All bids are submitted via the bid submission form available on the </w:t>
      </w:r>
      <w:smartTag w:uri="urn:schemas-microsoft-com:office:smarttags" w:element="place">
        <w:smartTag w:uri="urn:schemas-microsoft-com:office:smarttags" w:element="City">
          <w:r>
            <w:t>Mendoza</w:t>
          </w:r>
        </w:smartTag>
      </w:smartTag>
      <w:r>
        <w:t xml:space="preserve"> site</w:t>
      </w:r>
      <w:r w:rsidR="00C85E48">
        <w:t xml:space="preserve">.  </w:t>
      </w:r>
      <w:r>
        <w:t xml:space="preserve">The minimum bid is </w:t>
      </w:r>
      <w:r w:rsidR="000C1AF5">
        <w:t>the Mendoza Minimum Player Salary</w:t>
      </w:r>
      <w:r>
        <w:t>, and all bids must be in 25-cent increments</w:t>
      </w:r>
      <w:r w:rsidR="00C85E48">
        <w:t xml:space="preserve">.  </w:t>
      </w:r>
      <w:r>
        <w:t>If a team submits more than one bid on a player, only the most recent bid will be active</w:t>
      </w:r>
      <w:r w:rsidR="00C85E48">
        <w:t xml:space="preserve">.  </w:t>
      </w:r>
      <w:r>
        <w:t>However, all bids that are less than or equal to the current auction price will be rejected, regardless of the owner</w:t>
      </w:r>
      <w:r w:rsidR="00C85E48">
        <w:t xml:space="preserve">.  </w:t>
      </w:r>
    </w:p>
    <w:p w14:paraId="189F956B" w14:textId="77777777" w:rsidR="00D04C4F" w:rsidRDefault="00D04C4F" w:rsidP="006946CD">
      <w:pPr>
        <w:pStyle w:val="Heading3"/>
      </w:pPr>
      <w:smartTag w:uri="urn:schemas-microsoft-com:office:smarttags" w:element="place">
        <w:smartTag w:uri="urn:schemas-microsoft-com:office:smarttags" w:element="City">
          <w:r>
            <w:t>Mendoza</w:t>
          </w:r>
        </w:smartTag>
      </w:smartTag>
      <w:r>
        <w:t xml:space="preserve"> Minimum Player Salary</w:t>
      </w:r>
    </w:p>
    <w:p w14:paraId="3D33F88C" w14:textId="77777777" w:rsidR="00D04C4F" w:rsidRDefault="00D04C4F" w:rsidP="006946CD">
      <w:pPr>
        <w:pStyle w:val="NormalWeb"/>
      </w:pPr>
      <w:r>
        <w:t xml:space="preserve">The Mendoza Minimum Player Salary </w:t>
      </w:r>
      <w:r w:rsidR="00CC77DC">
        <w:t xml:space="preserve">for Pool Eligible Players </w:t>
      </w:r>
      <w:r>
        <w:t>is $0.</w:t>
      </w:r>
      <w:r w:rsidR="00686D31">
        <w:t>50</w:t>
      </w:r>
      <w:r>
        <w:t>/year.</w:t>
      </w:r>
      <w:r w:rsidR="00CC77DC">
        <w:t xml:space="preserve">  The salary for Minor League Players is $0.25/year.  </w:t>
      </w:r>
    </w:p>
    <w:p w14:paraId="0DD2E210" w14:textId="77777777" w:rsidR="00D74523" w:rsidRDefault="00D74523" w:rsidP="006946CD">
      <w:pPr>
        <w:pStyle w:val="Heading3"/>
      </w:pPr>
      <w:r>
        <w:t>Price Calculation</w:t>
      </w:r>
    </w:p>
    <w:p w14:paraId="6E373310" w14:textId="77777777" w:rsidR="00D74523" w:rsidRDefault="00D74523" w:rsidP="006946CD">
      <w:pPr>
        <w:pStyle w:val="NormalWeb"/>
      </w:pPr>
      <w:r>
        <w:t>Mendoza Baseball uses "</w:t>
      </w:r>
      <w:proofErr w:type="gramStart"/>
      <w:r>
        <w:t>second-price</w:t>
      </w:r>
      <w:proofErr w:type="gramEnd"/>
      <w:r>
        <w:t>" auctions</w:t>
      </w:r>
      <w:r w:rsidR="00C85E48">
        <w:t xml:space="preserve">.  </w:t>
      </w:r>
      <w:r>
        <w:t>This means that the auction price is equal to the second-highest bid, except in the case where a bid results in a new winning bidder, in which case the auction price is equal to the second-highest bid plus 25 cents.</w:t>
      </w:r>
    </w:p>
    <w:p w14:paraId="56AECFF1" w14:textId="77777777" w:rsidR="00D74523" w:rsidRDefault="00D74523" w:rsidP="006946CD">
      <w:pPr>
        <w:pStyle w:val="Heading3"/>
      </w:pPr>
      <w:r>
        <w:lastRenderedPageBreak/>
        <w:t>Bidding and Price Calculation in Multi-Year Leagues</w:t>
      </w:r>
    </w:p>
    <w:p w14:paraId="0B6C3662" w14:textId="77777777" w:rsidR="00D74523" w:rsidRDefault="00D74523" w:rsidP="006946CD">
      <w:pPr>
        <w:pStyle w:val="NormalWeb"/>
      </w:pPr>
      <w:r>
        <w:t xml:space="preserve">If allowed by the league, owners may offer contracts of </w:t>
      </w:r>
      <w:r w:rsidR="002F14D1">
        <w:t xml:space="preserve">up to five </w:t>
      </w:r>
      <w:r>
        <w:t>years’ duration</w:t>
      </w:r>
      <w:r w:rsidR="00C85E48">
        <w:t xml:space="preserve">.  </w:t>
      </w:r>
      <w:r>
        <w:t>Bids of different duration are compared by converting each bid to an "equivalent value" for a common length of time</w:t>
      </w:r>
      <w:r w:rsidR="00C85E48">
        <w:t xml:space="preserve">.  </w:t>
      </w:r>
      <w:r>
        <w:t>The winning bid is the one with highest equivalent value</w:t>
      </w:r>
      <w:r w:rsidR="00C85E48">
        <w:t xml:space="preserve">.  </w:t>
      </w:r>
      <w:r>
        <w:t>The equivalent value formula gives owners a small discount for offering contracts of longer terms</w:t>
      </w:r>
      <w:r w:rsidR="00C85E48">
        <w:t xml:space="preserve">.  </w:t>
      </w:r>
      <w:r>
        <w:t>The auction price is then equal to the second-highest equivalent bid, converted to the number of years offered by the winning bidder</w:t>
      </w:r>
      <w:r w:rsidR="00C85E48">
        <w:t xml:space="preserve">.  </w:t>
      </w:r>
      <w:r>
        <w:t>Leagues also specify the minimum bid allowed for multi-year contracts</w:t>
      </w:r>
      <w:r w:rsidR="00C85E48">
        <w:t xml:space="preserve">.  </w:t>
      </w:r>
    </w:p>
    <w:p w14:paraId="516EFB4F" w14:textId="77777777" w:rsidR="00BA71DC" w:rsidRDefault="00BA71DC" w:rsidP="006946CD">
      <w:pPr>
        <w:pStyle w:val="NormalWeb"/>
      </w:pPr>
      <w:r>
        <w:t xml:space="preserve">Multi-year contracts may be offered only during the Spring Auctions.  Only 1-year contracts may be offered during the </w:t>
      </w:r>
      <w:r w:rsidR="005148CC">
        <w:t>Weekly Free Agent Auctions</w:t>
      </w:r>
      <w:r>
        <w:t xml:space="preserve">.  </w:t>
      </w:r>
    </w:p>
    <w:p w14:paraId="29ABD7E6" w14:textId="77777777" w:rsidR="00D74523" w:rsidRDefault="00D74523" w:rsidP="006946CD">
      <w:pPr>
        <w:pStyle w:val="Heading3"/>
      </w:pPr>
      <w:r>
        <w:t>Overtime Bidding</w:t>
      </w:r>
    </w:p>
    <w:p w14:paraId="40864FFF" w14:textId="77777777" w:rsidR="00D74523" w:rsidRDefault="00D74523" w:rsidP="006946CD">
      <w:pPr>
        <w:pStyle w:val="NormalWeb"/>
      </w:pPr>
      <w:r>
        <w:t>If a bid is submitted with less than two minutes remaining in a Free Agent Auction, the auction close time for that player is extended by two minutes</w:t>
      </w:r>
      <w:r w:rsidR="00C85E48">
        <w:t xml:space="preserve">.  </w:t>
      </w:r>
      <w:r>
        <w:t>Each subsequent bid extends the closing time by another two minutes from the time of the last bid</w:t>
      </w:r>
      <w:r w:rsidR="00C85E48">
        <w:t xml:space="preserve">.  </w:t>
      </w:r>
      <w:r>
        <w:t>The auction closes two minutes after the last bid is submitted on a player</w:t>
      </w:r>
      <w:r w:rsidR="00C85E48">
        <w:t xml:space="preserve">.  </w:t>
      </w:r>
    </w:p>
    <w:p w14:paraId="7BB7C160" w14:textId="77777777" w:rsidR="00D74523" w:rsidRDefault="00D74523" w:rsidP="006946CD">
      <w:pPr>
        <w:pStyle w:val="Heading3"/>
      </w:pPr>
      <w:r>
        <w:t>After the Auction Close</w:t>
      </w:r>
    </w:p>
    <w:p w14:paraId="5382749D" w14:textId="77777777" w:rsidR="00D74523" w:rsidRDefault="00D74523" w:rsidP="006946CD">
      <w:pPr>
        <w:pStyle w:val="NormalWeb"/>
      </w:pPr>
      <w:r>
        <w:t>After the Spring Auction, owners will have until the final spring roster deadline to assign a roster spot to newly acquired players</w:t>
      </w:r>
      <w:r w:rsidR="00C85E48">
        <w:t xml:space="preserve">.  </w:t>
      </w:r>
      <w:r w:rsidR="007A2ACC">
        <w:t xml:space="preserve">Prior to Opening Day, players can be assigned to the Spring Reserve Roster.  </w:t>
      </w:r>
      <w:r>
        <w:t xml:space="preserve">For all other Mendoza auctions, </w:t>
      </w:r>
      <w:r w:rsidR="00826D0E">
        <w:t xml:space="preserve">players must be assigned before any other roster move can be made.  </w:t>
      </w:r>
    </w:p>
    <w:p w14:paraId="4EC084E0" w14:textId="77777777" w:rsidR="00D74523" w:rsidRDefault="00D74523" w:rsidP="006946CD">
      <w:pPr>
        <w:pStyle w:val="Heading3"/>
      </w:pPr>
      <w:r>
        <w:t>Limitations on Outstanding Bids</w:t>
      </w:r>
    </w:p>
    <w:p w14:paraId="4AB6570C" w14:textId="77777777" w:rsidR="00D74523" w:rsidRDefault="00D74523" w:rsidP="006946CD">
      <w:pPr>
        <w:pStyle w:val="NormalWeb"/>
      </w:pPr>
      <w:r>
        <w:t>No team may have outstanding bids greater than two times the salary cap</w:t>
      </w:r>
      <w:r w:rsidR="00C85E48">
        <w:t xml:space="preserve">.  </w:t>
      </w:r>
      <w:r>
        <w:t>Bids that would cause a team to exceed this limit are rejected</w:t>
      </w:r>
      <w:r w:rsidR="00C85E48">
        <w:t xml:space="preserve">.  </w:t>
      </w:r>
      <w:r>
        <w:t>Total outstanding bids can be reduced by lowering the bid price on a winning bid</w:t>
      </w:r>
      <w:r w:rsidR="00C85E48">
        <w:t xml:space="preserve">.  </w:t>
      </w:r>
    </w:p>
    <w:p w14:paraId="503640C0" w14:textId="77777777" w:rsidR="00A35CCA" w:rsidRDefault="00A35CCA" w:rsidP="006946CD">
      <w:pPr>
        <w:pStyle w:val="Heading2"/>
      </w:pPr>
      <w:bookmarkStart w:id="38" w:name="_Toc4354037"/>
      <w:r>
        <w:t>Minor League Draft</w:t>
      </w:r>
      <w:bookmarkEnd w:id="38"/>
    </w:p>
    <w:p w14:paraId="4C5ED3FA" w14:textId="77777777" w:rsidR="001967FA" w:rsidRDefault="00C34462" w:rsidP="006946CD">
      <w:pPr>
        <w:pStyle w:val="Heading3"/>
      </w:pPr>
      <w:r>
        <w:t>Description</w:t>
      </w:r>
    </w:p>
    <w:p w14:paraId="6CF6E992" w14:textId="319BC1FC" w:rsidR="00C91FC6" w:rsidRDefault="00A35CCA" w:rsidP="006946CD">
      <w:pPr>
        <w:pStyle w:val="NormalWeb"/>
      </w:pPr>
      <w:r>
        <w:t xml:space="preserve">Mendoza leagues may elect to hold a </w:t>
      </w:r>
      <w:r w:rsidR="001967FA">
        <w:t>M</w:t>
      </w:r>
      <w:r>
        <w:t xml:space="preserve">inor </w:t>
      </w:r>
      <w:r w:rsidR="001967FA">
        <w:t>L</w:t>
      </w:r>
      <w:r>
        <w:t xml:space="preserve">eague </w:t>
      </w:r>
      <w:r w:rsidR="001967FA">
        <w:t>D</w:t>
      </w:r>
      <w:r>
        <w:t>raft</w:t>
      </w:r>
      <w:r w:rsidR="006C0B0E">
        <w:t xml:space="preserve"> </w:t>
      </w:r>
      <w:r w:rsidR="001967FA">
        <w:t>to allow teams to acquire prospects before they reach MLB</w:t>
      </w:r>
      <w:r w:rsidR="00C85E48">
        <w:t xml:space="preserve">.  </w:t>
      </w:r>
      <w:r w:rsidR="001967FA">
        <w:t xml:space="preserve">Leagues may elect to allow drafts of up to </w:t>
      </w:r>
      <w:r w:rsidR="00686D31">
        <w:t xml:space="preserve">ten </w:t>
      </w:r>
      <w:r w:rsidR="001967FA">
        <w:t>players</w:t>
      </w:r>
      <w:r w:rsidR="00C85E48">
        <w:t xml:space="preserve">.  </w:t>
      </w:r>
      <w:r w:rsidR="00C91FC6">
        <w:t>Mendoza teams draft in the reverse order of the prior year’s standings</w:t>
      </w:r>
      <w:r w:rsidR="00C85E48">
        <w:t xml:space="preserve">.  </w:t>
      </w:r>
    </w:p>
    <w:p w14:paraId="576B7861" w14:textId="77777777" w:rsidR="00C91FC6" w:rsidRDefault="00C91FC6" w:rsidP="006946CD">
      <w:pPr>
        <w:pStyle w:val="Heading3"/>
      </w:pPr>
      <w:r>
        <w:t>Mandatory Participation</w:t>
      </w:r>
    </w:p>
    <w:p w14:paraId="50F60245" w14:textId="4F3F6EF4" w:rsidR="001967FA" w:rsidRDefault="007D72F0" w:rsidP="006946CD">
      <w:pPr>
        <w:pStyle w:val="NormalWeb"/>
      </w:pPr>
      <w:r>
        <w:t>If a league elects to hold a Minor League Draft, all teams are required to participate and select a player during each round</w:t>
      </w:r>
      <w:r w:rsidR="00C85E48">
        <w:t xml:space="preserve">.  </w:t>
      </w:r>
      <w:r>
        <w:t xml:space="preserve">If a team is unable or unwilling to participate, the </w:t>
      </w:r>
      <w:r>
        <w:lastRenderedPageBreak/>
        <w:t>league Commissioner will make draft selections on the team’s behalf</w:t>
      </w:r>
      <w:r w:rsidR="00CA6D40">
        <w:t xml:space="preserve"> and the team’s ownership status will be reviewed at the end of the season</w:t>
      </w:r>
      <w:r w:rsidR="00C85E48">
        <w:t xml:space="preserve">.  </w:t>
      </w:r>
      <w:r w:rsidR="00465C30">
        <w:t>Commissioner selections will occur at the end of the round following the round with the missed pick. For example, if a team misses its 2</w:t>
      </w:r>
      <w:r w:rsidR="00465C30" w:rsidRPr="00465C30">
        <w:rPr>
          <w:vertAlign w:val="superscript"/>
        </w:rPr>
        <w:t>nd</w:t>
      </w:r>
      <w:r w:rsidR="00465C30">
        <w:t xml:space="preserve"> round pick, the Commissioner shall select for that team at the end of the 3</w:t>
      </w:r>
      <w:r w:rsidR="00465C30" w:rsidRPr="00465C30">
        <w:rPr>
          <w:vertAlign w:val="superscript"/>
        </w:rPr>
        <w:t>rd</w:t>
      </w:r>
      <w:r w:rsidR="00465C30">
        <w:t xml:space="preserve"> round. </w:t>
      </w:r>
    </w:p>
    <w:p w14:paraId="08C1F387" w14:textId="77777777" w:rsidR="001967FA" w:rsidRDefault="001967FA" w:rsidP="006946CD">
      <w:pPr>
        <w:pStyle w:val="Heading3"/>
      </w:pPr>
      <w:r>
        <w:t>Eligible Minor League Players</w:t>
      </w:r>
    </w:p>
    <w:p w14:paraId="532E6D08" w14:textId="77777777" w:rsidR="00465C30" w:rsidRDefault="001967FA" w:rsidP="006946CD">
      <w:pPr>
        <w:pStyle w:val="NormalWeb"/>
      </w:pPr>
      <w:r>
        <w:t xml:space="preserve">The Eligible Minor League Player pool for the Minor League Draft includes all minor league baseball players with ID numbers at </w:t>
      </w:r>
      <w:hyperlink r:id="rId9" w:history="1">
        <w:r w:rsidRPr="006725D7">
          <w:rPr>
            <w:rStyle w:val="Hyperlink"/>
          </w:rPr>
          <w:t>http://www.milb.com</w:t>
        </w:r>
      </w:hyperlink>
      <w:r>
        <w:t xml:space="preserve"> that were drafted or signed by their MLB team </w:t>
      </w:r>
      <w:r w:rsidR="007A2ACC">
        <w:t xml:space="preserve">prior to the start of the </w:t>
      </w:r>
      <w:r w:rsidR="00A63A9A">
        <w:t>season</w:t>
      </w:r>
      <w:r>
        <w:t xml:space="preserve">, and that </w:t>
      </w:r>
      <w:r w:rsidR="00A63A9A">
        <w:t xml:space="preserve">had </w:t>
      </w:r>
      <w:r>
        <w:t xml:space="preserve">not </w:t>
      </w:r>
      <w:r w:rsidR="00C91FC6">
        <w:t>yet made their MLB debuts</w:t>
      </w:r>
      <w:r w:rsidR="00A63A9A">
        <w:t xml:space="preserve"> by the end of the previous season</w:t>
      </w:r>
      <w:r w:rsidR="00CA6D40">
        <w:t>, with the exception of certain International Free Agents</w:t>
      </w:r>
      <w:r w:rsidR="00C85E48">
        <w:t xml:space="preserve">.  </w:t>
      </w:r>
    </w:p>
    <w:p w14:paraId="7184B930" w14:textId="77777777" w:rsidR="00465C30" w:rsidRDefault="00A63A9A" w:rsidP="006946CD">
      <w:pPr>
        <w:pStyle w:val="NormalWeb"/>
      </w:pPr>
      <w:r>
        <w:t xml:space="preserve">Minor league players who debut during the current season are held out of the auctions until the conclusion of the Minor League Draft.  </w:t>
      </w:r>
    </w:p>
    <w:p w14:paraId="15CAB07C" w14:textId="77777777" w:rsidR="00465C30" w:rsidRDefault="001967FA" w:rsidP="006946CD">
      <w:pPr>
        <w:pStyle w:val="NormalWeb"/>
      </w:pPr>
      <w:r>
        <w:t xml:space="preserve">Players that are signed or drafted </w:t>
      </w:r>
      <w:r w:rsidR="00A63A9A">
        <w:t xml:space="preserve">by MLB teams </w:t>
      </w:r>
      <w:r>
        <w:t>during the current season are not eligible for the Mendoza draft until the following season</w:t>
      </w:r>
      <w:r w:rsidR="00C85E48">
        <w:t xml:space="preserve">.  </w:t>
      </w:r>
    </w:p>
    <w:p w14:paraId="13A82915" w14:textId="6EE87AF8" w:rsidR="00A35CCA" w:rsidRDefault="00465C30" w:rsidP="006946CD">
      <w:pPr>
        <w:pStyle w:val="NormalWeb"/>
      </w:pPr>
      <w:r>
        <w:t xml:space="preserve">Players that are traded between MLB leagues while the Mendoza draft is underway are ineligible to be drafted until the following year. </w:t>
      </w:r>
    </w:p>
    <w:p w14:paraId="353CD675" w14:textId="77777777" w:rsidR="002A4AE3" w:rsidRDefault="002A4AE3" w:rsidP="006946CD">
      <w:pPr>
        <w:pStyle w:val="Heading3"/>
      </w:pPr>
      <w:r>
        <w:t>Entering a Draft Pick</w:t>
      </w:r>
    </w:p>
    <w:p w14:paraId="79FC1972" w14:textId="77777777" w:rsidR="002A4AE3" w:rsidRDefault="002A4AE3" w:rsidP="006946CD">
      <w:pPr>
        <w:pStyle w:val="NormalWeb"/>
      </w:pPr>
      <w:r>
        <w:t xml:space="preserve">Draft picks are entered on the Mendoza Draft Board. The owner must enter the player’s 6-digit MLB ID#. These can be found in the URL bar for the player's page on the MILB.com website. For example, the player’s MLB ID# is highlighted in yellow below: </w:t>
      </w:r>
      <w:r>
        <w:br/>
      </w:r>
      <w:r>
        <w:br/>
      </w:r>
      <w:hyperlink r:id="rId10" w:anchor="/career/R/hitting/2017/ALL" w:tgtFrame="_blank" w:history="1">
        <w:r>
          <w:rPr>
            <w:rStyle w:val="Hyperlink"/>
          </w:rPr>
          <w:t>www.milb.com/player/index.jsp?sid=milb&amp;player_id=</w:t>
        </w:r>
        <w:r w:rsidRPr="002A4AE3">
          <w:rPr>
            <w:rStyle w:val="Hyperlink"/>
            <w:highlight w:val="yellow"/>
          </w:rPr>
          <w:t>660162</w:t>
        </w:r>
        <w:r>
          <w:rPr>
            <w:rStyle w:val="Hyperlink"/>
          </w:rPr>
          <w:t>#/career/R/hitting/2017/ALL</w:t>
        </w:r>
      </w:hyperlink>
    </w:p>
    <w:p w14:paraId="57692D8A" w14:textId="77777777" w:rsidR="002A4AE3" w:rsidRDefault="002A4AE3" w:rsidP="006946CD">
      <w:pPr>
        <w:pStyle w:val="NormalWeb"/>
      </w:pPr>
      <w:r>
        <w:t xml:space="preserve">Entering the ID# serves as the sole verification of the pick; it is therefore incumbent on the owner to enter the correct ID#.  </w:t>
      </w:r>
    </w:p>
    <w:p w14:paraId="7904DC2C" w14:textId="77777777" w:rsidR="002A4AE3" w:rsidRDefault="002A4AE3" w:rsidP="006946CD">
      <w:pPr>
        <w:pStyle w:val="NormalWeb"/>
      </w:pPr>
      <w:r>
        <w:t xml:space="preserve">If the player is not already registered in the Mendoza system, the owner will be prompted to enter the player’s name, </w:t>
      </w:r>
      <w:proofErr w:type="gramStart"/>
      <w:r>
        <w:t>team</w:t>
      </w:r>
      <w:proofErr w:type="gramEnd"/>
      <w:r>
        <w:t xml:space="preserve"> and position. Owners should take extra care to ensure that the information entered is accurate.  </w:t>
      </w:r>
    </w:p>
    <w:p w14:paraId="4A7F8A68" w14:textId="77777777" w:rsidR="00CA6D40" w:rsidRDefault="00CA6D40" w:rsidP="006946CD">
      <w:pPr>
        <w:pStyle w:val="Heading3"/>
      </w:pPr>
      <w:r>
        <w:t>International Free Agents</w:t>
      </w:r>
    </w:p>
    <w:p w14:paraId="19ED8C87" w14:textId="77777777" w:rsidR="00CA6D40" w:rsidRDefault="00CA6D40" w:rsidP="006946CD">
      <w:pPr>
        <w:pStyle w:val="NormalWeb"/>
      </w:pPr>
      <w:r>
        <w:t xml:space="preserve">International free agents that sign Major League contracts with </w:t>
      </w:r>
      <w:r w:rsidR="007A2ACC">
        <w:t xml:space="preserve">total </w:t>
      </w:r>
      <w:r>
        <w:t>salar</w:t>
      </w:r>
      <w:r w:rsidR="007A2ACC">
        <w:t>y</w:t>
      </w:r>
      <w:r w:rsidR="00A63A9A">
        <w:t xml:space="preserve"> obligations</w:t>
      </w:r>
      <w:r w:rsidR="007A2ACC">
        <w:t xml:space="preserve"> </w:t>
      </w:r>
      <w:r>
        <w:t>greater than $</w:t>
      </w:r>
      <w:r w:rsidR="007A2ACC">
        <w:t>10</w:t>
      </w:r>
      <w:r w:rsidR="006C0B0E">
        <w:t xml:space="preserve"> </w:t>
      </w:r>
      <w:r>
        <w:t>million</w:t>
      </w:r>
      <w:r w:rsidR="007A2ACC">
        <w:t xml:space="preserve"> </w:t>
      </w:r>
      <w:r>
        <w:t xml:space="preserve">are added to the Eligible Player Pool and are available in the </w:t>
      </w:r>
      <w:r>
        <w:lastRenderedPageBreak/>
        <w:t xml:space="preserve">Free Agent Auction.  All other players signed as international free agents are eligible to be drafted.  </w:t>
      </w:r>
    </w:p>
    <w:p w14:paraId="4934DB3A" w14:textId="77777777" w:rsidR="00F057B3" w:rsidRDefault="00F057B3" w:rsidP="006946CD">
      <w:pPr>
        <w:pStyle w:val="Heading3"/>
      </w:pPr>
      <w:r>
        <w:t>Signing Bonuses</w:t>
      </w:r>
    </w:p>
    <w:p w14:paraId="0BCB2527" w14:textId="3F6DA03C" w:rsidR="00F057B3" w:rsidRDefault="00F057B3" w:rsidP="006946CD">
      <w:pPr>
        <w:pStyle w:val="NormalWeb"/>
      </w:pPr>
      <w:r>
        <w:t>Drafted Minor League Players are eligible to receive signing bonuses of up to $</w:t>
      </w:r>
      <w:r w:rsidR="00A04FF1">
        <w:t>8</w:t>
      </w:r>
      <w:r w:rsidR="00C85E48">
        <w:t xml:space="preserve">.  </w:t>
      </w:r>
      <w:r>
        <w:t xml:space="preserve">Bonuses are awarded on a sliding scale based on </w:t>
      </w:r>
      <w:proofErr w:type="spellStart"/>
      <w:r w:rsidR="00A04FF1">
        <w:t>MLB.com’s</w:t>
      </w:r>
      <w:proofErr w:type="spellEnd"/>
      <w:r w:rsidR="00A04FF1">
        <w:t xml:space="preserve"> </w:t>
      </w:r>
      <w:r>
        <w:t xml:space="preserve">Top 100 </w:t>
      </w:r>
      <w:r w:rsidR="00C378C2">
        <w:t>P</w:t>
      </w:r>
      <w:r>
        <w:t>rospects list</w:t>
      </w:r>
      <w:r w:rsidR="00A04FF1">
        <w:t xml:space="preserve"> and team Top 30 prospects</w:t>
      </w:r>
      <w:r w:rsidR="00C85E48">
        <w:t xml:space="preserve">. </w:t>
      </w:r>
      <w:r w:rsidR="00C378C2">
        <w:t xml:space="preserve">The annual salary for Minor League Players is </w:t>
      </w:r>
      <w:r w:rsidR="00A04FF1">
        <w:t>$0.25</w:t>
      </w:r>
      <w:r w:rsidR="00C85E48">
        <w:t xml:space="preserve">.  </w:t>
      </w:r>
      <w:r w:rsidR="000D04BB">
        <w:t xml:space="preserve">Signing bonuses </w:t>
      </w:r>
      <w:r w:rsidR="00A04FF1">
        <w:t xml:space="preserve">and minor league salaries </w:t>
      </w:r>
      <w:r w:rsidR="000D04BB">
        <w:t>count against the Mendoza Salary Cap during the year in which they are paid.</w:t>
      </w:r>
    </w:p>
    <w:p w14:paraId="0B5CFDEC" w14:textId="77777777" w:rsidR="00C633F7" w:rsidRDefault="00C633F7" w:rsidP="006946CD">
      <w:pPr>
        <w:pStyle w:val="Heading3"/>
      </w:pPr>
      <w:r>
        <w:t xml:space="preserve">Compensation </w:t>
      </w:r>
      <w:r w:rsidR="002A4AE3">
        <w:t xml:space="preserve">Draft </w:t>
      </w:r>
      <w:r>
        <w:t>Picks for Players Lost to Interleague Trades</w:t>
      </w:r>
    </w:p>
    <w:p w14:paraId="0985F56B" w14:textId="0364B7D3" w:rsidR="00B02400" w:rsidRDefault="00B02400" w:rsidP="006946CD">
      <w:pPr>
        <w:pStyle w:val="NormalWeb"/>
      </w:pPr>
      <w:r>
        <w:t xml:space="preserve">Mendoza teams may be eligible for Compensation Draft Picks if they lose players due to interleague trades. Compensation Draft Picks are awarded </w:t>
      </w:r>
      <w:r w:rsidR="000172E4">
        <w:t xml:space="preserve">under </w:t>
      </w:r>
      <w:r>
        <w:t>the following conditions:</w:t>
      </w:r>
    </w:p>
    <w:p w14:paraId="01F41A12" w14:textId="77777777" w:rsidR="006B695E" w:rsidRDefault="006B695E" w:rsidP="006B695E">
      <w:pPr>
        <w:pStyle w:val="NormalWeb"/>
        <w:numPr>
          <w:ilvl w:val="0"/>
          <w:numId w:val="15"/>
        </w:numPr>
      </w:pPr>
      <w:r>
        <w:t xml:space="preserve">The player was on a Mendoza team’s roster at the time of the interleague </w:t>
      </w:r>
      <w:proofErr w:type="gramStart"/>
      <w:r>
        <w:t>trade;</w:t>
      </w:r>
      <w:proofErr w:type="gramEnd"/>
    </w:p>
    <w:p w14:paraId="0C98C330" w14:textId="77777777" w:rsidR="006B695E" w:rsidRDefault="006B695E" w:rsidP="006B695E">
      <w:pPr>
        <w:pStyle w:val="NormalWeb"/>
        <w:numPr>
          <w:ilvl w:val="0"/>
          <w:numId w:val="15"/>
        </w:numPr>
      </w:pPr>
      <w:r>
        <w:t xml:space="preserve">AND the player has less than 4 years of MLB service </w:t>
      </w:r>
      <w:proofErr w:type="gramStart"/>
      <w:r>
        <w:t>time;</w:t>
      </w:r>
      <w:proofErr w:type="gramEnd"/>
      <w:r>
        <w:t xml:space="preserve"> </w:t>
      </w:r>
    </w:p>
    <w:p w14:paraId="2012BBD1" w14:textId="4410DD74" w:rsidR="006B695E" w:rsidRDefault="006B695E" w:rsidP="006B695E">
      <w:pPr>
        <w:pStyle w:val="NormalWeb"/>
        <w:numPr>
          <w:ilvl w:val="0"/>
          <w:numId w:val="15"/>
        </w:numPr>
      </w:pPr>
      <w:r>
        <w:t>AND the player had salary of less than $6</w:t>
      </w:r>
      <w:r w:rsidR="00E9228A">
        <w:t xml:space="preserve"> during the previous </w:t>
      </w:r>
      <w:proofErr w:type="gramStart"/>
      <w:r w:rsidR="00E9228A">
        <w:t>year</w:t>
      </w:r>
      <w:r>
        <w:t>;</w:t>
      </w:r>
      <w:proofErr w:type="gramEnd"/>
    </w:p>
    <w:p w14:paraId="02BDA027" w14:textId="18B3C075" w:rsidR="00DD5A45" w:rsidRDefault="006B695E" w:rsidP="001C3F50">
      <w:pPr>
        <w:pStyle w:val="NormalWeb"/>
        <w:numPr>
          <w:ilvl w:val="0"/>
          <w:numId w:val="15"/>
        </w:numPr>
      </w:pPr>
      <w:r>
        <w:t xml:space="preserve">AND </w:t>
      </w:r>
      <w:r w:rsidR="001C3F50">
        <w:t xml:space="preserve">the player is either a current or </w:t>
      </w:r>
      <w:r w:rsidR="007C75DE">
        <w:t xml:space="preserve">recent </w:t>
      </w:r>
      <w:r w:rsidR="001C3F50">
        <w:t>top prospect OR a current or recent top performer at his position.</w:t>
      </w:r>
    </w:p>
    <w:p w14:paraId="395E9DD6" w14:textId="77777777" w:rsidR="00B02400" w:rsidRDefault="00B02400" w:rsidP="006946CD">
      <w:pPr>
        <w:pStyle w:val="NormalWeb"/>
      </w:pPr>
      <w:r>
        <w:t>The round in which the Compensation Draft Pick is awarded is determined as follows:</w:t>
      </w:r>
    </w:p>
    <w:p w14:paraId="7DD9FA1F" w14:textId="77777777" w:rsidR="00DE06A1" w:rsidRDefault="00AE6655" w:rsidP="00AE6655">
      <w:pPr>
        <w:pStyle w:val="NormalWeb"/>
        <w:numPr>
          <w:ilvl w:val="0"/>
          <w:numId w:val="16"/>
        </w:numPr>
      </w:pPr>
      <w:r>
        <w:t xml:space="preserve">First Round:  </w:t>
      </w:r>
    </w:p>
    <w:p w14:paraId="2E5D803B" w14:textId="26F650F7" w:rsidR="00D03285" w:rsidRDefault="00D03285" w:rsidP="00D03285">
      <w:pPr>
        <w:pStyle w:val="NormalWeb"/>
        <w:numPr>
          <w:ilvl w:val="1"/>
          <w:numId w:val="16"/>
        </w:numPr>
      </w:pPr>
      <w:bookmarkStart w:id="39" w:name="_Hlk5485859"/>
      <w:r>
        <w:t>If the player’s previous year salary was less than $2</w:t>
      </w:r>
      <w:r w:rsidR="00D77E66">
        <w:t>,</w:t>
      </w:r>
      <w:r>
        <w:t xml:space="preserve"> </w:t>
      </w:r>
    </w:p>
    <w:p w14:paraId="540D32C5" w14:textId="014F6510" w:rsidR="00DE06A1" w:rsidRDefault="00D03285" w:rsidP="00DE06A1">
      <w:pPr>
        <w:pStyle w:val="NormalWeb"/>
        <w:numPr>
          <w:ilvl w:val="1"/>
          <w:numId w:val="16"/>
        </w:numPr>
      </w:pPr>
      <w:r>
        <w:t xml:space="preserve">AND </w:t>
      </w:r>
      <w:bookmarkEnd w:id="39"/>
      <w:r w:rsidR="00AE6655">
        <w:t xml:space="preserve">the player </w:t>
      </w:r>
      <w:r w:rsidR="00B02400">
        <w:t xml:space="preserve">is ranked between 1 and </w:t>
      </w:r>
      <w:r w:rsidR="00AE6655">
        <w:t xml:space="preserve">100 </w:t>
      </w:r>
      <w:r w:rsidR="00B02400">
        <w:t xml:space="preserve">in the </w:t>
      </w:r>
      <w:r w:rsidR="00AE6655">
        <w:t xml:space="preserve">current year’s </w:t>
      </w:r>
      <w:r w:rsidR="009741CF">
        <w:t>MLB.com</w:t>
      </w:r>
      <w:r w:rsidR="00AE6655">
        <w:t xml:space="preserve"> </w:t>
      </w:r>
      <w:r w:rsidR="00B02400">
        <w:t>Top 100 Prospects list</w:t>
      </w:r>
      <w:r w:rsidR="00D77E66">
        <w:t>,</w:t>
      </w:r>
    </w:p>
    <w:p w14:paraId="19619985" w14:textId="77777777" w:rsidR="00DE06A1" w:rsidRDefault="00AE6655" w:rsidP="00AE6655">
      <w:pPr>
        <w:pStyle w:val="NormalWeb"/>
        <w:numPr>
          <w:ilvl w:val="0"/>
          <w:numId w:val="16"/>
        </w:numPr>
      </w:pPr>
      <w:r>
        <w:t xml:space="preserve">Second Round:  </w:t>
      </w:r>
    </w:p>
    <w:p w14:paraId="504B30A6" w14:textId="2D7087B6" w:rsidR="00D03285" w:rsidRDefault="00D03285" w:rsidP="00D03285">
      <w:pPr>
        <w:pStyle w:val="NormalWeb"/>
        <w:numPr>
          <w:ilvl w:val="1"/>
          <w:numId w:val="16"/>
        </w:numPr>
      </w:pPr>
      <w:r>
        <w:t>If the player’s previous year salary was less than $2</w:t>
      </w:r>
      <w:r w:rsidR="00D77E66">
        <w:t>,</w:t>
      </w:r>
      <w:r>
        <w:t xml:space="preserve"> </w:t>
      </w:r>
    </w:p>
    <w:p w14:paraId="6F962605" w14:textId="66F3AFB8" w:rsidR="00DE06A1" w:rsidRDefault="00D03285" w:rsidP="00D03285">
      <w:pPr>
        <w:pStyle w:val="NormalWeb"/>
        <w:numPr>
          <w:ilvl w:val="1"/>
          <w:numId w:val="16"/>
        </w:numPr>
      </w:pPr>
      <w:r>
        <w:t xml:space="preserve">AND </w:t>
      </w:r>
      <w:r w:rsidR="00AE6655">
        <w:t xml:space="preserve">the player </w:t>
      </w:r>
      <w:r w:rsidR="00DE06A1">
        <w:t>was</w:t>
      </w:r>
      <w:r w:rsidR="00AE6655">
        <w:t xml:space="preserve"> ranked between 1 and 100 in the </w:t>
      </w:r>
      <w:r w:rsidR="009741CF">
        <w:t>MLB.com</w:t>
      </w:r>
      <w:r w:rsidR="00AE6655">
        <w:t xml:space="preserve"> Top 100 Prospects list </w:t>
      </w:r>
      <w:r w:rsidR="00DE06A1">
        <w:t>the previous year</w:t>
      </w:r>
      <w:r w:rsidR="00D77E66">
        <w:t>,</w:t>
      </w:r>
    </w:p>
    <w:p w14:paraId="1F677147" w14:textId="486B427A" w:rsidR="00702DF0" w:rsidRDefault="00702DF0" w:rsidP="00702DF0">
      <w:pPr>
        <w:pStyle w:val="NormalWeb"/>
        <w:numPr>
          <w:ilvl w:val="1"/>
          <w:numId w:val="16"/>
        </w:numPr>
      </w:pPr>
      <w:r>
        <w:t xml:space="preserve">OR the player is ranked between 1 and </w:t>
      </w:r>
      <w:r w:rsidR="0089359E">
        <w:t>5</w:t>
      </w:r>
      <w:r w:rsidR="00132DCE">
        <w:t xml:space="preserve"> </w:t>
      </w:r>
      <w:r>
        <w:t>in the MLB.com Top 30 prospect list for his team</w:t>
      </w:r>
      <w:r w:rsidR="00D77E66">
        <w:t>,</w:t>
      </w:r>
    </w:p>
    <w:p w14:paraId="6E3D8639" w14:textId="76B90425" w:rsidR="008A4806" w:rsidRDefault="008A4806" w:rsidP="00DE06A1">
      <w:pPr>
        <w:pStyle w:val="NormalWeb"/>
        <w:numPr>
          <w:ilvl w:val="1"/>
          <w:numId w:val="16"/>
        </w:numPr>
      </w:pPr>
      <w:r>
        <w:t>OR the player ranked in the top 40 pitchers in the MLB by RAP the previous year</w:t>
      </w:r>
      <w:r w:rsidR="00D77E66">
        <w:t>,</w:t>
      </w:r>
    </w:p>
    <w:p w14:paraId="49533503" w14:textId="4CC97FA2" w:rsidR="008A4806" w:rsidRDefault="008A4806" w:rsidP="008A4806">
      <w:pPr>
        <w:pStyle w:val="NormalWeb"/>
        <w:numPr>
          <w:ilvl w:val="1"/>
          <w:numId w:val="16"/>
        </w:numPr>
      </w:pPr>
      <w:r>
        <w:t>OR the player ranked in the top 10 players in the MLB at his best field position by XR the previous year</w:t>
      </w:r>
      <w:r w:rsidR="00D77E66">
        <w:t>,</w:t>
      </w:r>
    </w:p>
    <w:p w14:paraId="18259B1E" w14:textId="77777777" w:rsidR="00DE06A1" w:rsidRDefault="00DE06A1" w:rsidP="00DE06A1">
      <w:pPr>
        <w:pStyle w:val="NormalWeb"/>
        <w:numPr>
          <w:ilvl w:val="0"/>
          <w:numId w:val="16"/>
        </w:numPr>
      </w:pPr>
      <w:r>
        <w:t xml:space="preserve">Third Round:  </w:t>
      </w:r>
    </w:p>
    <w:p w14:paraId="75BC9E5E" w14:textId="6070C18A" w:rsidR="00D03285" w:rsidRDefault="00D03285" w:rsidP="00D03285">
      <w:pPr>
        <w:pStyle w:val="NormalWeb"/>
        <w:numPr>
          <w:ilvl w:val="1"/>
          <w:numId w:val="16"/>
        </w:numPr>
      </w:pPr>
      <w:r>
        <w:t>If the player’s previous year salary was less than $2</w:t>
      </w:r>
      <w:r w:rsidR="00D77E66">
        <w:t>,</w:t>
      </w:r>
    </w:p>
    <w:p w14:paraId="56445638" w14:textId="0527F650" w:rsidR="00702DF0" w:rsidRDefault="00D03285" w:rsidP="00D03285">
      <w:pPr>
        <w:pStyle w:val="NormalWeb"/>
        <w:numPr>
          <w:ilvl w:val="1"/>
          <w:numId w:val="16"/>
        </w:numPr>
      </w:pPr>
      <w:r>
        <w:t xml:space="preserve">AND </w:t>
      </w:r>
      <w:r w:rsidR="00702DF0">
        <w:t>the player was ranked between 1 and 100 in the MLB.com Top 100 Prospects list two years before,</w:t>
      </w:r>
    </w:p>
    <w:p w14:paraId="60147F7F" w14:textId="1FCDCFAF" w:rsidR="00DE06A1" w:rsidRDefault="00702DF0" w:rsidP="00D03285">
      <w:pPr>
        <w:pStyle w:val="NormalWeb"/>
        <w:numPr>
          <w:ilvl w:val="1"/>
          <w:numId w:val="16"/>
        </w:numPr>
      </w:pPr>
      <w:r>
        <w:lastRenderedPageBreak/>
        <w:t xml:space="preserve">OR </w:t>
      </w:r>
      <w:r w:rsidR="00DE06A1">
        <w:t xml:space="preserve">player is ranked between </w:t>
      </w:r>
      <w:r w:rsidR="0089359E">
        <w:t>6</w:t>
      </w:r>
      <w:r w:rsidR="00DE06A1">
        <w:t xml:space="preserve"> and </w:t>
      </w:r>
      <w:r w:rsidR="0089359E">
        <w:t>1</w:t>
      </w:r>
      <w:r>
        <w:t xml:space="preserve">0 </w:t>
      </w:r>
      <w:r w:rsidR="00DE06A1">
        <w:t xml:space="preserve">in the MLB.com Top 30 prospect list for his team, </w:t>
      </w:r>
    </w:p>
    <w:p w14:paraId="066EE0D2" w14:textId="77777777" w:rsidR="00DE06A1" w:rsidRDefault="00DE06A1" w:rsidP="00DE06A1">
      <w:pPr>
        <w:pStyle w:val="NormalWeb"/>
        <w:numPr>
          <w:ilvl w:val="0"/>
          <w:numId w:val="16"/>
        </w:numPr>
      </w:pPr>
      <w:r>
        <w:t xml:space="preserve">Fourth Round:  </w:t>
      </w:r>
    </w:p>
    <w:p w14:paraId="3F571A48" w14:textId="4F65ECC8" w:rsidR="00702DF0" w:rsidRDefault="00702DF0" w:rsidP="00702DF0">
      <w:pPr>
        <w:pStyle w:val="NormalWeb"/>
        <w:numPr>
          <w:ilvl w:val="1"/>
          <w:numId w:val="16"/>
        </w:numPr>
      </w:pPr>
      <w:r>
        <w:t>If the player’s previous year salary was less than $4</w:t>
      </w:r>
      <w:r w:rsidR="00D77E66">
        <w:t>,</w:t>
      </w:r>
    </w:p>
    <w:p w14:paraId="2B58BF9B" w14:textId="08848E33" w:rsidR="00702DF0" w:rsidRDefault="00702DF0" w:rsidP="00C72563">
      <w:pPr>
        <w:pStyle w:val="NormalWeb"/>
        <w:numPr>
          <w:ilvl w:val="1"/>
          <w:numId w:val="16"/>
        </w:numPr>
      </w:pPr>
      <w:r>
        <w:t>AND the player was ranked between 1 and 100 in the MLB.com Top 100 Prospects list three years before,</w:t>
      </w:r>
    </w:p>
    <w:p w14:paraId="1105AFE1" w14:textId="3B743968" w:rsidR="00DE06A1" w:rsidRDefault="00702DF0" w:rsidP="00C72563">
      <w:pPr>
        <w:pStyle w:val="NormalWeb"/>
        <w:numPr>
          <w:ilvl w:val="1"/>
          <w:numId w:val="16"/>
        </w:numPr>
      </w:pPr>
      <w:r>
        <w:t xml:space="preserve">OR </w:t>
      </w:r>
      <w:r w:rsidR="00DE06A1">
        <w:t xml:space="preserve">the player is ranked between </w:t>
      </w:r>
      <w:r w:rsidR="0004516B">
        <w:t>1</w:t>
      </w:r>
      <w:r w:rsidR="00324A41">
        <w:t>1</w:t>
      </w:r>
      <w:r w:rsidR="00DE06A1">
        <w:t xml:space="preserve"> and </w:t>
      </w:r>
      <w:r w:rsidR="0004516B">
        <w:t xml:space="preserve">20 </w:t>
      </w:r>
      <w:r w:rsidR="00DE06A1">
        <w:t xml:space="preserve">in the MLB.com Top 30 prospect list for his team, </w:t>
      </w:r>
    </w:p>
    <w:p w14:paraId="0BA5C455" w14:textId="77777777" w:rsidR="0089359E" w:rsidRDefault="0089359E" w:rsidP="0089359E">
      <w:pPr>
        <w:pStyle w:val="NormalWeb"/>
        <w:numPr>
          <w:ilvl w:val="1"/>
          <w:numId w:val="16"/>
        </w:numPr>
      </w:pPr>
      <w:r>
        <w:t xml:space="preserve">OR the player was ranked between 1 and 10 in the MLB.com Top 30 prospect list for his team in the previous year, </w:t>
      </w:r>
    </w:p>
    <w:p w14:paraId="70A545B6" w14:textId="7FF1263C" w:rsidR="00237540" w:rsidRDefault="00237540" w:rsidP="00237540">
      <w:pPr>
        <w:pStyle w:val="NormalWeb"/>
        <w:numPr>
          <w:ilvl w:val="1"/>
          <w:numId w:val="16"/>
        </w:numPr>
      </w:pPr>
      <w:r>
        <w:t>OR the player ranked in the top 80 pitchers in the MLB by RAP the previous year</w:t>
      </w:r>
      <w:r w:rsidR="00D77E66">
        <w:t>,</w:t>
      </w:r>
      <w:r>
        <w:t xml:space="preserve"> </w:t>
      </w:r>
    </w:p>
    <w:p w14:paraId="0F704989" w14:textId="0D5C6B2A" w:rsidR="00237540" w:rsidRDefault="00237540" w:rsidP="00237540">
      <w:pPr>
        <w:pStyle w:val="NormalWeb"/>
        <w:numPr>
          <w:ilvl w:val="1"/>
          <w:numId w:val="16"/>
        </w:numPr>
      </w:pPr>
      <w:r>
        <w:t>OR the player ranked in the top 20 players in the MLB at his best field position by XR the previous year</w:t>
      </w:r>
      <w:r w:rsidR="00D77E66">
        <w:t>,</w:t>
      </w:r>
      <w:r>
        <w:t xml:space="preserve"> </w:t>
      </w:r>
    </w:p>
    <w:p w14:paraId="7D8F840B" w14:textId="3C7FFE48" w:rsidR="00A2099D" w:rsidRDefault="00A2099D" w:rsidP="00A2099D">
      <w:pPr>
        <w:pStyle w:val="NormalWeb"/>
        <w:numPr>
          <w:ilvl w:val="1"/>
          <w:numId w:val="16"/>
        </w:numPr>
      </w:pPr>
      <w:r>
        <w:t>OR the player ranked in the top 40 pitchers in the MLB by RAP two years before</w:t>
      </w:r>
      <w:r w:rsidR="00D77E66">
        <w:t>,</w:t>
      </w:r>
    </w:p>
    <w:p w14:paraId="05C994BC" w14:textId="59272C05" w:rsidR="00A2099D" w:rsidRDefault="00A2099D" w:rsidP="00A2099D">
      <w:pPr>
        <w:pStyle w:val="NormalWeb"/>
        <w:numPr>
          <w:ilvl w:val="1"/>
          <w:numId w:val="16"/>
        </w:numPr>
      </w:pPr>
      <w:r>
        <w:t>OR the player ranked in the top 10 players in the MLB at his best field position by XR two years before</w:t>
      </w:r>
      <w:r w:rsidR="00D77E66">
        <w:t>,</w:t>
      </w:r>
    </w:p>
    <w:p w14:paraId="6C085263" w14:textId="08342154" w:rsidR="00D66ADA" w:rsidRDefault="00D66ADA" w:rsidP="00D66ADA">
      <w:pPr>
        <w:pStyle w:val="NormalWeb"/>
        <w:numPr>
          <w:ilvl w:val="1"/>
          <w:numId w:val="16"/>
        </w:numPr>
      </w:pPr>
      <w:r>
        <w:t>OR the player’s previous year salary was greater than or equal to $2 and less than $4 and the player would otherwise be eligible for First, Second or Third Round compensation</w:t>
      </w:r>
      <w:r w:rsidR="00D77E66">
        <w:t>,</w:t>
      </w:r>
    </w:p>
    <w:p w14:paraId="75F1C6EF" w14:textId="400E9EE0" w:rsidR="00324A41" w:rsidRDefault="00324A41" w:rsidP="00324A41">
      <w:pPr>
        <w:pStyle w:val="NormalWeb"/>
        <w:numPr>
          <w:ilvl w:val="0"/>
          <w:numId w:val="16"/>
        </w:numPr>
      </w:pPr>
      <w:r>
        <w:t xml:space="preserve">Fifth Round:  </w:t>
      </w:r>
    </w:p>
    <w:p w14:paraId="0B45EA29" w14:textId="424C5B62" w:rsidR="00324A41" w:rsidRDefault="00324A41" w:rsidP="001B7671">
      <w:pPr>
        <w:pStyle w:val="NormalWeb"/>
        <w:numPr>
          <w:ilvl w:val="1"/>
          <w:numId w:val="16"/>
        </w:numPr>
      </w:pPr>
      <w:r>
        <w:t xml:space="preserve">If the player is ranked between </w:t>
      </w:r>
      <w:r w:rsidR="00CA4D34">
        <w:t>21</w:t>
      </w:r>
      <w:r>
        <w:t xml:space="preserve"> and </w:t>
      </w:r>
      <w:r w:rsidR="00CA4D34">
        <w:t>3</w:t>
      </w:r>
      <w:r>
        <w:t>0 in the MLB.com Top 30 prospect list for his team</w:t>
      </w:r>
      <w:r w:rsidR="00D77E66">
        <w:t>,</w:t>
      </w:r>
    </w:p>
    <w:p w14:paraId="61C1CE54" w14:textId="77777777" w:rsidR="00DE06A1" w:rsidRDefault="00DE06A1" w:rsidP="00DE06A1">
      <w:pPr>
        <w:pStyle w:val="NormalWeb"/>
        <w:numPr>
          <w:ilvl w:val="0"/>
          <w:numId w:val="16"/>
        </w:numPr>
      </w:pPr>
      <w:r>
        <w:t xml:space="preserve">Sixth Round:  </w:t>
      </w:r>
    </w:p>
    <w:p w14:paraId="0DF9C03E" w14:textId="2F2969CE" w:rsidR="00BF4A72" w:rsidRDefault="00BF4A72" w:rsidP="00BF4A72">
      <w:pPr>
        <w:pStyle w:val="NormalWeb"/>
        <w:numPr>
          <w:ilvl w:val="1"/>
          <w:numId w:val="16"/>
        </w:numPr>
      </w:pPr>
      <w:r>
        <w:t xml:space="preserve">If the player is ranked between 11 and 20 in the MLB.com Top 30 prospect list for his team the previous year, </w:t>
      </w:r>
    </w:p>
    <w:p w14:paraId="5159C480" w14:textId="507787FB" w:rsidR="00DE06A1" w:rsidRDefault="00BF4A72" w:rsidP="00DE06A1">
      <w:pPr>
        <w:pStyle w:val="NormalWeb"/>
        <w:numPr>
          <w:ilvl w:val="1"/>
          <w:numId w:val="16"/>
        </w:numPr>
      </w:pPr>
      <w:r>
        <w:t xml:space="preserve">OR </w:t>
      </w:r>
      <w:r w:rsidR="00DE06A1">
        <w:t xml:space="preserve">the player was ranked between 1 and </w:t>
      </w:r>
      <w:r w:rsidR="00DD64CE">
        <w:t>10</w:t>
      </w:r>
      <w:r w:rsidR="00DE06A1">
        <w:t xml:space="preserve"> in the MLB.com Top 30 prospect list for his team two years before, </w:t>
      </w:r>
    </w:p>
    <w:p w14:paraId="1BECFB4F" w14:textId="67E339BC" w:rsidR="00237540" w:rsidRDefault="00237540" w:rsidP="00237540">
      <w:pPr>
        <w:pStyle w:val="NormalWeb"/>
        <w:numPr>
          <w:ilvl w:val="1"/>
          <w:numId w:val="16"/>
        </w:numPr>
      </w:pPr>
      <w:r>
        <w:t xml:space="preserve">OR the player ranked in the top </w:t>
      </w:r>
      <w:r w:rsidR="00B326C4">
        <w:t xml:space="preserve">80 </w:t>
      </w:r>
      <w:r>
        <w:t xml:space="preserve">pitchers in the MLB by RAP </w:t>
      </w:r>
      <w:r w:rsidR="00652C8C">
        <w:t>two years before</w:t>
      </w:r>
      <w:r w:rsidR="00D77E66">
        <w:t>,</w:t>
      </w:r>
    </w:p>
    <w:p w14:paraId="6D71CB28" w14:textId="6AB8AF9B" w:rsidR="00237540" w:rsidRDefault="00237540" w:rsidP="00D03285">
      <w:pPr>
        <w:pStyle w:val="NormalWeb"/>
        <w:numPr>
          <w:ilvl w:val="1"/>
          <w:numId w:val="16"/>
        </w:numPr>
      </w:pPr>
      <w:r>
        <w:t xml:space="preserve">OR the player ranked in the top </w:t>
      </w:r>
      <w:r w:rsidR="00B326C4">
        <w:t>20</w:t>
      </w:r>
      <w:r>
        <w:t xml:space="preserve"> players in the MLB at his best field position by XR </w:t>
      </w:r>
      <w:r w:rsidR="00652C8C">
        <w:t>two years before</w:t>
      </w:r>
      <w:r w:rsidR="00D77E66">
        <w:t>,</w:t>
      </w:r>
    </w:p>
    <w:p w14:paraId="2E5E9295" w14:textId="1258DDC3" w:rsidR="00D66ADA" w:rsidRDefault="00D66ADA" w:rsidP="00D66ADA">
      <w:pPr>
        <w:pStyle w:val="NormalWeb"/>
        <w:numPr>
          <w:ilvl w:val="1"/>
          <w:numId w:val="16"/>
        </w:numPr>
      </w:pPr>
      <w:r>
        <w:t>OR the player’s previous year salary was greater than or equal to $4 and less than $6 and the player would otherwise be eligible for First, Second, Third</w:t>
      </w:r>
      <w:r w:rsidR="0044424F">
        <w:t xml:space="preserve">, </w:t>
      </w:r>
      <w:r>
        <w:t xml:space="preserve">Fourth </w:t>
      </w:r>
      <w:r w:rsidR="0044424F">
        <w:t xml:space="preserve">or Fifth </w:t>
      </w:r>
      <w:r>
        <w:t>Round compensation</w:t>
      </w:r>
      <w:r w:rsidR="00DA2CDD">
        <w:t xml:space="preserve">, </w:t>
      </w:r>
    </w:p>
    <w:p w14:paraId="76403C81" w14:textId="7408CD97" w:rsidR="00DA2CDD" w:rsidRDefault="00DA2CDD" w:rsidP="00D66ADA">
      <w:pPr>
        <w:pStyle w:val="NormalWeb"/>
        <w:numPr>
          <w:ilvl w:val="1"/>
          <w:numId w:val="16"/>
        </w:numPr>
      </w:pPr>
      <w:r>
        <w:t>OR the player was drafted in the past three years and is not eligible under any other criteri</w:t>
      </w:r>
      <w:r w:rsidR="008514FE">
        <w:t>on</w:t>
      </w:r>
      <w:r>
        <w:t>.</w:t>
      </w:r>
    </w:p>
    <w:p w14:paraId="418BA5FB" w14:textId="77777777" w:rsidR="00C633F7" w:rsidRDefault="009A0918" w:rsidP="006946CD">
      <w:pPr>
        <w:pStyle w:val="NormalWeb"/>
      </w:pPr>
      <w:r>
        <w:t xml:space="preserve">If there is more than one compensation pick at the end of a round, the picks are made in the same order as the regular draft picks.  </w:t>
      </w:r>
    </w:p>
    <w:p w14:paraId="256B701E" w14:textId="77777777" w:rsidR="009D7B39" w:rsidRDefault="009D7B39" w:rsidP="006946CD">
      <w:pPr>
        <w:pStyle w:val="Heading3"/>
      </w:pPr>
      <w:r>
        <w:lastRenderedPageBreak/>
        <w:t>Prohibition on Trading Draft Picks and Minor League Players</w:t>
      </w:r>
    </w:p>
    <w:p w14:paraId="25B8F1E3" w14:textId="77777777" w:rsidR="009D7B39" w:rsidRDefault="009D7B39" w:rsidP="006946CD">
      <w:pPr>
        <w:pStyle w:val="NormalWeb"/>
      </w:pPr>
      <w:smartTag w:uri="urn:schemas-microsoft-com:office:smarttags" w:element="place">
        <w:smartTag w:uri="urn:schemas-microsoft-com:office:smarttags" w:element="City">
          <w:r>
            <w:t>Mendoza</w:t>
          </w:r>
        </w:smartTag>
      </w:smartTag>
      <w:r>
        <w:t xml:space="preserve"> teams may not trade draft picks.  In addition, players that are acquired via the Minor League Draft may not be traded until either (a) the off-season following the year in which the player is drafted, or (b) the player is called up to his MLB team, whichever comes first.  Mendoza owners may not include a “player-to-be-named-later” in a trade.  </w:t>
      </w:r>
    </w:p>
    <w:p w14:paraId="432453C7" w14:textId="77777777" w:rsidR="00D74523" w:rsidRDefault="00D74523" w:rsidP="006946CD">
      <w:pPr>
        <w:pStyle w:val="Heading1"/>
      </w:pPr>
      <w:bookmarkStart w:id="40" w:name="_Toc4354038"/>
      <w:r>
        <w:t>Reserve Clause and Player Service Time</w:t>
      </w:r>
      <w:bookmarkEnd w:id="40"/>
    </w:p>
    <w:p w14:paraId="63AEC99D" w14:textId="77777777" w:rsidR="00D74523" w:rsidRDefault="00D74523" w:rsidP="006946CD">
      <w:pPr>
        <w:pStyle w:val="Heading2"/>
      </w:pPr>
      <w:bookmarkStart w:id="41" w:name="_Toc4354039"/>
      <w:r>
        <w:t xml:space="preserve">Players with Less </w:t>
      </w:r>
      <w:r w:rsidR="00FE7171">
        <w:t>t</w:t>
      </w:r>
      <w:r>
        <w:t xml:space="preserve">han </w:t>
      </w:r>
      <w:r w:rsidR="00BC6A78">
        <w:t xml:space="preserve">Six </w:t>
      </w:r>
      <w:r>
        <w:t>Years’ Service Time</w:t>
      </w:r>
      <w:bookmarkEnd w:id="41"/>
    </w:p>
    <w:p w14:paraId="43798173" w14:textId="77777777" w:rsidR="00D74523" w:rsidRDefault="00D74523" w:rsidP="006946CD">
      <w:pPr>
        <w:pStyle w:val="NormalWeb"/>
      </w:pPr>
      <w:r>
        <w:t xml:space="preserve">Players with less than </w:t>
      </w:r>
      <w:r w:rsidR="00BC6A78">
        <w:t xml:space="preserve">six </w:t>
      </w:r>
      <w:r>
        <w:t>years’ MLB Service Time are bound to their teams by the Reserve Clause and may have their contracts unilaterally renewed</w:t>
      </w:r>
      <w:r w:rsidR="00C85E48">
        <w:t xml:space="preserve">.  </w:t>
      </w:r>
      <w:r>
        <w:t>In some cases, a small raise in salary may be required</w:t>
      </w:r>
      <w:r w:rsidR="00C85E48">
        <w:t xml:space="preserve">.  </w:t>
      </w:r>
      <w:r>
        <w:t>In addition, players with less than three years’ service time may be placed on optional assignment to a minor league affiliate.</w:t>
      </w:r>
      <w:r w:rsidR="000D04BB">
        <w:t xml:space="preserve">  Players </w:t>
      </w:r>
      <w:r w:rsidR="006C0B0E">
        <w:t xml:space="preserve">who meet service time requirements </w:t>
      </w:r>
      <w:r w:rsidR="000D04BB">
        <w:t>have the right to salary arbitration, described in the next section.</w:t>
      </w:r>
    </w:p>
    <w:p w14:paraId="2767E475" w14:textId="77777777" w:rsidR="00E457D8" w:rsidRDefault="00D74523" w:rsidP="006946CD">
      <w:pPr>
        <w:pStyle w:val="Heading2"/>
      </w:pPr>
      <w:bookmarkStart w:id="42" w:name="_Toc4354040"/>
      <w:r>
        <w:t xml:space="preserve">Salary Arbitration Rights for Players </w:t>
      </w:r>
      <w:r w:rsidR="00BC6A78">
        <w:t xml:space="preserve">Who Meet </w:t>
      </w:r>
      <w:r>
        <w:t>Service Time</w:t>
      </w:r>
      <w:r w:rsidR="00BC6A78">
        <w:t xml:space="preserve"> Requirements</w:t>
      </w:r>
      <w:bookmarkEnd w:id="42"/>
    </w:p>
    <w:p w14:paraId="57B42183" w14:textId="6E0DB436" w:rsidR="00D74523" w:rsidRDefault="00D74523" w:rsidP="006946CD">
      <w:pPr>
        <w:pStyle w:val="NormalWeb"/>
      </w:pPr>
      <w:r>
        <w:t>Players with more than three years and less than six years of MLB Service Time</w:t>
      </w:r>
      <w:r w:rsidR="000D04BB">
        <w:t>, along with players designated by MLB as “Super Two” players,</w:t>
      </w:r>
      <w:r>
        <w:t xml:space="preserve"> have the right to salary arbitration</w:t>
      </w:r>
      <w:r w:rsidR="00C85E48">
        <w:t xml:space="preserve">.  </w:t>
      </w:r>
      <w:r>
        <w:t>In salary arbitration, the player and the owner submit salary offers to an arbitrator, who chooses either one side or the other based on which offer is closer to the arbitrator’s neutral view of a fair market salary</w:t>
      </w:r>
      <w:r w:rsidR="00C85E48">
        <w:t xml:space="preserve">.  </w:t>
      </w:r>
      <w:r>
        <w:t xml:space="preserve">The arbitrator must choose a winning side, i.e., </w:t>
      </w:r>
      <w:r w:rsidR="0049713B">
        <w:t xml:space="preserve">they </w:t>
      </w:r>
      <w:r>
        <w:t>may not choose a number in between the two offers</w:t>
      </w:r>
      <w:r w:rsidR="00C85E48">
        <w:t xml:space="preserve">.  </w:t>
      </w:r>
    </w:p>
    <w:p w14:paraId="34768398" w14:textId="77777777" w:rsidR="005F3E5C" w:rsidRDefault="00D74523" w:rsidP="006946CD">
      <w:pPr>
        <w:pStyle w:val="NormalWeb"/>
      </w:pPr>
      <w:r>
        <w:t>Mendoza Baseball uses an Arbitration Simulator to estimate both the player’s and the arbitrator’s view of the player’s fair market salary</w:t>
      </w:r>
      <w:r w:rsidR="00C85E48">
        <w:t xml:space="preserve">.  </w:t>
      </w:r>
      <w:r>
        <w:t xml:space="preserve">The Arbitration Simulator uses MLB performance data from the past three years and salary data from the most recent </w:t>
      </w:r>
      <w:smartTag w:uri="urn:schemas-microsoft-com:office:smarttags" w:element="place">
        <w:smartTag w:uri="urn:schemas-microsoft-com:office:smarttags" w:element="City">
          <w:r>
            <w:t>Mendoza</w:t>
          </w:r>
        </w:smartTag>
      </w:smartTag>
      <w:r>
        <w:t xml:space="preserve"> season</w:t>
      </w:r>
      <w:r w:rsidR="00C85E48">
        <w:t xml:space="preserve">.  </w:t>
      </w:r>
      <w:r>
        <w:t>Salary scales are league-specific and position-specific</w:t>
      </w:r>
      <w:r w:rsidR="00C85E48">
        <w:t xml:space="preserve">.  </w:t>
      </w:r>
      <w:r>
        <w:t xml:space="preserve">The player’s fair market salary is discounted </w:t>
      </w:r>
      <w:r w:rsidR="005F3E5C">
        <w:t>depending on service time:</w:t>
      </w:r>
    </w:p>
    <w:p w14:paraId="41A3325D" w14:textId="77777777" w:rsidR="005F3E5C" w:rsidRDefault="005F3E5C" w:rsidP="006946CD">
      <w:pPr>
        <w:pStyle w:val="NormalWeb"/>
        <w:numPr>
          <w:ilvl w:val="0"/>
          <w:numId w:val="14"/>
        </w:numPr>
      </w:pPr>
      <w:r>
        <w:t xml:space="preserve">70% for players with two years of service </w:t>
      </w:r>
      <w:proofErr w:type="gramStart"/>
      <w:r>
        <w:t>time;</w:t>
      </w:r>
      <w:proofErr w:type="gramEnd"/>
    </w:p>
    <w:p w14:paraId="2CCFF2F4" w14:textId="77777777" w:rsidR="005F3E5C" w:rsidRDefault="005F3E5C" w:rsidP="006946CD">
      <w:pPr>
        <w:pStyle w:val="NormalWeb"/>
        <w:numPr>
          <w:ilvl w:val="0"/>
          <w:numId w:val="14"/>
        </w:numPr>
      </w:pPr>
      <w:r>
        <w:t xml:space="preserve">60% for players with three years of service </w:t>
      </w:r>
      <w:proofErr w:type="gramStart"/>
      <w:r>
        <w:t>time;</w:t>
      </w:r>
      <w:proofErr w:type="gramEnd"/>
      <w:r>
        <w:t xml:space="preserve"> </w:t>
      </w:r>
    </w:p>
    <w:p w14:paraId="40A833F6" w14:textId="77777777" w:rsidR="005F3E5C" w:rsidRDefault="00D74523" w:rsidP="006946CD">
      <w:pPr>
        <w:pStyle w:val="NormalWeb"/>
        <w:numPr>
          <w:ilvl w:val="0"/>
          <w:numId w:val="14"/>
        </w:numPr>
      </w:pPr>
      <w:r>
        <w:t>40% for players with four years of service time</w:t>
      </w:r>
      <w:r w:rsidR="005F3E5C">
        <w:t>;</w:t>
      </w:r>
      <w:r>
        <w:t xml:space="preserve"> </w:t>
      </w:r>
      <w:r w:rsidR="004B655D">
        <w:t>and</w:t>
      </w:r>
    </w:p>
    <w:p w14:paraId="0FDE3C7C" w14:textId="77777777" w:rsidR="00D74523" w:rsidRDefault="005F3E5C" w:rsidP="006946CD">
      <w:pPr>
        <w:pStyle w:val="NormalWeb"/>
        <w:numPr>
          <w:ilvl w:val="0"/>
          <w:numId w:val="14"/>
        </w:numPr>
      </w:pPr>
      <w:r>
        <w:t>30% for players with five years of service time</w:t>
      </w:r>
      <w:r w:rsidR="00D74523">
        <w:t>.</w:t>
      </w:r>
    </w:p>
    <w:p w14:paraId="5BC32BE6" w14:textId="77777777" w:rsidR="00D74523" w:rsidRDefault="00D74523" w:rsidP="006946CD">
      <w:pPr>
        <w:pStyle w:val="NormalWeb"/>
      </w:pPr>
      <w:r>
        <w:t>The decision to offer arbitration and the arbitrator's decision are binding and result in a contractual obligation to the player for the following year</w:t>
      </w:r>
      <w:r w:rsidR="00C85E48">
        <w:t xml:space="preserve">.  </w:t>
      </w:r>
    </w:p>
    <w:p w14:paraId="69780200" w14:textId="77777777" w:rsidR="00D74523" w:rsidRDefault="00D74523" w:rsidP="006946CD">
      <w:pPr>
        <w:pStyle w:val="Heading3"/>
      </w:pPr>
      <w:r>
        <w:lastRenderedPageBreak/>
        <w:t xml:space="preserve">Process for Completing </w:t>
      </w:r>
      <w:smartTag w:uri="urn:schemas-microsoft-com:office:smarttags" w:element="City">
        <w:smartTag w:uri="urn:schemas-microsoft-com:office:smarttags" w:element="place">
          <w:r>
            <w:t>Mendoza</w:t>
          </w:r>
        </w:smartTag>
      </w:smartTag>
      <w:r>
        <w:t xml:space="preserve"> Salary Arbitration </w:t>
      </w:r>
    </w:p>
    <w:p w14:paraId="3BF1A5F9" w14:textId="77777777" w:rsidR="00D74523" w:rsidRDefault="00D74523" w:rsidP="006946CD">
      <w:pPr>
        <w:pStyle w:val="ListParagraph"/>
        <w:numPr>
          <w:ilvl w:val="0"/>
          <w:numId w:val="7"/>
        </w:numPr>
      </w:pPr>
      <w:r>
        <w:t>Owner submits a salary offer</w:t>
      </w:r>
      <w:r w:rsidR="00C85E48">
        <w:t xml:space="preserve">.  </w:t>
      </w:r>
      <w:r>
        <w:t>Submission of a valid salary offer begins the arbitration process and renews the player’s contract for the following year</w:t>
      </w:r>
      <w:r w:rsidR="00C85E48">
        <w:t xml:space="preserve">.  </w:t>
      </w:r>
      <w:r>
        <w:t>The owner may not submit an offer that is less than the player’s current salary</w:t>
      </w:r>
      <w:r w:rsidR="00C85E48">
        <w:t xml:space="preserve">.  </w:t>
      </w:r>
      <w:r>
        <w:t xml:space="preserve">The owner will have only one chance to submit an </w:t>
      </w:r>
      <w:proofErr w:type="gramStart"/>
      <w:r>
        <w:t>offer, and</w:t>
      </w:r>
      <w:proofErr w:type="gramEnd"/>
      <w:r>
        <w:t xml:space="preserve"> may not change that offer at a later time</w:t>
      </w:r>
      <w:r w:rsidR="00C85E48">
        <w:t xml:space="preserve">.  </w:t>
      </w:r>
    </w:p>
    <w:p w14:paraId="4079117B" w14:textId="77777777" w:rsidR="00D74523" w:rsidRDefault="00D74523" w:rsidP="006946CD">
      <w:pPr>
        <w:pStyle w:val="ListParagraph"/>
        <w:numPr>
          <w:ilvl w:val="0"/>
          <w:numId w:val="7"/>
        </w:numPr>
      </w:pPr>
      <w:r>
        <w:t>Player submits a salary request based on performance during the past three years and expected average salaries for the following year</w:t>
      </w:r>
      <w:r w:rsidR="00C85E48">
        <w:t xml:space="preserve">.  </w:t>
      </w:r>
    </w:p>
    <w:p w14:paraId="7FA07538" w14:textId="77777777" w:rsidR="00D74523" w:rsidRDefault="00D74523" w:rsidP="006946CD">
      <w:pPr>
        <w:pStyle w:val="ListParagraph"/>
        <w:numPr>
          <w:ilvl w:val="0"/>
          <w:numId w:val="7"/>
        </w:numPr>
      </w:pPr>
      <w:r>
        <w:t>If the owner’s offer is higher than the player’s request, the player will immediately accept the owner's offer, the arbitration process will terminate, and the player’s salary will be equal to the team’s offer</w:t>
      </w:r>
      <w:r w:rsidR="00C85E48">
        <w:t xml:space="preserve">.  </w:t>
      </w:r>
    </w:p>
    <w:p w14:paraId="49BDE7DE" w14:textId="77777777" w:rsidR="009C63FB" w:rsidRDefault="009C63FB" w:rsidP="006946CD">
      <w:pPr>
        <w:pStyle w:val="ListParagraph"/>
        <w:numPr>
          <w:ilvl w:val="0"/>
          <w:numId w:val="7"/>
        </w:numPr>
      </w:pPr>
      <w:r>
        <w:t xml:space="preserve">After seeing the player’s salary request, the owner may opt to terminate the arbitration proceeding and allow the player to become a free agent.  The player will then be available to </w:t>
      </w:r>
      <w:r w:rsidR="006E1059">
        <w:t xml:space="preserve">be signed by any </w:t>
      </w:r>
      <w:r>
        <w:t>team in the subsequent Spring Auction.</w:t>
      </w:r>
    </w:p>
    <w:p w14:paraId="157519AD" w14:textId="45617C21" w:rsidR="00D74523" w:rsidRDefault="00985DEC" w:rsidP="006946CD">
      <w:pPr>
        <w:pStyle w:val="ListParagraph"/>
        <w:numPr>
          <w:ilvl w:val="0"/>
          <w:numId w:val="7"/>
        </w:numPr>
      </w:pPr>
      <w:r>
        <w:t xml:space="preserve">The owner may offer to settle at the midpoint between the owner’s offer and the player’s request.  </w:t>
      </w:r>
      <w:r w:rsidR="00D74523">
        <w:t xml:space="preserve">If the player and owner numbers are close, the player may </w:t>
      </w:r>
      <w:r>
        <w:t xml:space="preserve">accept the </w:t>
      </w:r>
      <w:r w:rsidR="00D74523">
        <w:t>offer</w:t>
      </w:r>
      <w:r>
        <w:t xml:space="preserve">.  If this occurs, </w:t>
      </w:r>
      <w:r w:rsidR="00D74523">
        <w:t>the arbitration process terminates and the player's salary is established at the settlement price</w:t>
      </w:r>
      <w:r w:rsidR="00C85E48">
        <w:t xml:space="preserve">.  </w:t>
      </w:r>
    </w:p>
    <w:p w14:paraId="4866B626" w14:textId="3A35FF8C" w:rsidR="00D74523" w:rsidRDefault="00D74523" w:rsidP="006946CD">
      <w:pPr>
        <w:pStyle w:val="ListParagraph"/>
        <w:numPr>
          <w:ilvl w:val="0"/>
          <w:numId w:val="7"/>
        </w:numPr>
      </w:pPr>
      <w:r>
        <w:t xml:space="preserve">If no settlement is reached, the case goes to </w:t>
      </w:r>
      <w:r w:rsidR="00F94C0D">
        <w:t>hearing</w:t>
      </w:r>
      <w:r>
        <w:t xml:space="preserve">, and the arbitrator selects the offer that is closer to </w:t>
      </w:r>
      <w:r w:rsidR="0049713B">
        <w:t>their</w:t>
      </w:r>
      <w:r>
        <w:t xml:space="preserve"> own salary estimate</w:t>
      </w:r>
      <w:r w:rsidR="00C85E48">
        <w:t xml:space="preserve">.  </w:t>
      </w:r>
    </w:p>
    <w:p w14:paraId="2766A167" w14:textId="77777777" w:rsidR="00D74523" w:rsidRDefault="00D74523" w:rsidP="006946CD">
      <w:pPr>
        <w:pStyle w:val="ListParagraph"/>
        <w:numPr>
          <w:ilvl w:val="0"/>
          <w:numId w:val="7"/>
        </w:numPr>
      </w:pPr>
      <w:r>
        <w:t>Results of arbitration cases are announced after the arbitration deadline</w:t>
      </w:r>
      <w:r w:rsidR="00C85E48">
        <w:t xml:space="preserve">.  </w:t>
      </w:r>
    </w:p>
    <w:p w14:paraId="274ABED7" w14:textId="77777777" w:rsidR="006E1059" w:rsidRDefault="006E1059" w:rsidP="006946CD">
      <w:pPr>
        <w:pStyle w:val="Heading3"/>
      </w:pPr>
      <w:r>
        <w:t>Declining to Offer a Contract</w:t>
      </w:r>
      <w:r w:rsidR="002A63C0">
        <w:t>, i.e., “</w:t>
      </w:r>
      <w:proofErr w:type="gramStart"/>
      <w:r w:rsidR="002A63C0">
        <w:t>Non-tendering</w:t>
      </w:r>
      <w:proofErr w:type="gramEnd"/>
      <w:r w:rsidR="002A63C0">
        <w:t>”</w:t>
      </w:r>
    </w:p>
    <w:p w14:paraId="79881073" w14:textId="77777777" w:rsidR="006E1059" w:rsidRDefault="006E1059" w:rsidP="006946CD">
      <w:pPr>
        <w:pStyle w:val="NormalWeb"/>
      </w:pPr>
      <w:r>
        <w:t xml:space="preserve">Owners are not required to offer contracts to Reserve Clause players.  Owners that do not wish to offer contracts must “non-tender” the player by selecting that option on the contract extension page.  Non-tendered players become free agents and are </w:t>
      </w:r>
      <w:r w:rsidRPr="006E1059">
        <w:t>available to be signed by any team in the subsequent Spring Auction</w:t>
      </w:r>
      <w:r>
        <w:t>.</w:t>
      </w:r>
    </w:p>
    <w:p w14:paraId="73EBFD84" w14:textId="77777777" w:rsidR="00D74523" w:rsidRDefault="00D74523" w:rsidP="006946CD">
      <w:pPr>
        <w:pStyle w:val="Heading2"/>
      </w:pPr>
      <w:bookmarkStart w:id="43" w:name="_Toc4354041"/>
      <w:r>
        <w:t>Eligibility for Free Agency</w:t>
      </w:r>
      <w:bookmarkEnd w:id="43"/>
    </w:p>
    <w:p w14:paraId="3F69A6F7" w14:textId="77777777" w:rsidR="00D74523" w:rsidRDefault="00D74523" w:rsidP="006946CD">
      <w:pPr>
        <w:pStyle w:val="NormalWeb"/>
      </w:pPr>
      <w:r>
        <w:t>Players with more than six years of service time are eligible for free agency and may not have their contracts renewed</w:t>
      </w:r>
      <w:r w:rsidR="00C85E48">
        <w:t xml:space="preserve">.  </w:t>
      </w:r>
      <w:r>
        <w:t>These players can be signed by any team during the Spring Auction with no restriction or penalty.</w:t>
      </w:r>
    </w:p>
    <w:p w14:paraId="53372EDE" w14:textId="77777777" w:rsidR="004B655D" w:rsidRDefault="004B655D" w:rsidP="006946CD">
      <w:pPr>
        <w:pStyle w:val="Heading2"/>
      </w:pPr>
      <w:bookmarkStart w:id="44" w:name="_Toc4354042"/>
      <w:r>
        <w:t xml:space="preserve">Minor League </w:t>
      </w:r>
      <w:r w:rsidR="00B8423E">
        <w:t>Players</w:t>
      </w:r>
      <w:bookmarkEnd w:id="44"/>
    </w:p>
    <w:p w14:paraId="070DCC06" w14:textId="77777777" w:rsidR="00B8423E" w:rsidRDefault="00B8423E" w:rsidP="006946CD">
      <w:pPr>
        <w:pStyle w:val="NormalWeb"/>
      </w:pPr>
      <w:r>
        <w:t xml:space="preserve">Minor League Players </w:t>
      </w:r>
      <w:proofErr w:type="gramStart"/>
      <w:r>
        <w:t>are</w:t>
      </w:r>
      <w:proofErr w:type="gramEnd"/>
      <w:r>
        <w:t xml:space="preserve"> bound to their teams by the Reserve Clause and may have their contracts unilaterally renewed.  Minor League Players may remain on the Minor League Roster until the off-season after their first MLB appearance.  </w:t>
      </w:r>
    </w:p>
    <w:p w14:paraId="3758BFB2" w14:textId="77777777" w:rsidR="00D74523" w:rsidRDefault="00D74523" w:rsidP="006946CD">
      <w:pPr>
        <w:pStyle w:val="Heading2"/>
      </w:pPr>
      <w:bookmarkStart w:id="45" w:name="_Toc4354043"/>
      <w:r>
        <w:lastRenderedPageBreak/>
        <w:t>Major League Players on Minor League Roster</w:t>
      </w:r>
      <w:bookmarkEnd w:id="45"/>
    </w:p>
    <w:p w14:paraId="62BEEE5F" w14:textId="73A88684" w:rsidR="00D74523" w:rsidRDefault="00D74523" w:rsidP="006946CD">
      <w:pPr>
        <w:pStyle w:val="NormalWeb"/>
      </w:pPr>
      <w:r>
        <w:t xml:space="preserve">Major League Players </w:t>
      </w:r>
      <w:r w:rsidR="00AE6646">
        <w:t>that are on a Mendoza team’s Minor League Roster may be re-signed during the off-season, if otherwise eligible based on MLB Service Time</w:t>
      </w:r>
      <w:r w:rsidR="00C85E48">
        <w:t xml:space="preserve">.  </w:t>
      </w:r>
      <w:r w:rsidR="00D417B5">
        <w:t>T</w:t>
      </w:r>
      <w:r w:rsidR="00AE6646">
        <w:t>hese players must either be added to the Major League Roster by Opening Day, or else must pass through waivers before being reassigned to the Minor League Roster</w:t>
      </w:r>
      <w:r w:rsidR="00C85E48">
        <w:t xml:space="preserve">.  </w:t>
      </w:r>
    </w:p>
    <w:p w14:paraId="51CBA321" w14:textId="77777777" w:rsidR="008819D7" w:rsidRDefault="008819D7" w:rsidP="006946CD">
      <w:pPr>
        <w:pStyle w:val="Heading1"/>
      </w:pPr>
      <w:bookmarkStart w:id="46" w:name="_Toc4354044"/>
      <w:r>
        <w:t>September Rules</w:t>
      </w:r>
      <w:bookmarkEnd w:id="46"/>
    </w:p>
    <w:p w14:paraId="0C3E030E" w14:textId="77777777" w:rsidR="008819D7" w:rsidRDefault="008819D7" w:rsidP="006946CD">
      <w:pPr>
        <w:pStyle w:val="NormalWeb"/>
      </w:pPr>
      <w:r>
        <w:t xml:space="preserve">There are several rules changes that </w:t>
      </w:r>
      <w:r w:rsidR="00790097">
        <w:t xml:space="preserve">are in force during </w:t>
      </w:r>
      <w:r>
        <w:t xml:space="preserve">September of each year.  </w:t>
      </w:r>
    </w:p>
    <w:p w14:paraId="4207F04D" w14:textId="77777777" w:rsidR="008819D7" w:rsidRDefault="008819D7" w:rsidP="006946CD">
      <w:pPr>
        <w:pStyle w:val="Heading2"/>
      </w:pPr>
      <w:bookmarkStart w:id="47" w:name="_Toc4354045"/>
      <w:r>
        <w:t>Active Roster</w:t>
      </w:r>
      <w:bookmarkEnd w:id="47"/>
      <w:r>
        <w:t xml:space="preserve"> </w:t>
      </w:r>
    </w:p>
    <w:p w14:paraId="459A8700" w14:textId="324204B4" w:rsidR="008819D7" w:rsidRDefault="008819D7" w:rsidP="006946CD">
      <w:pPr>
        <w:pStyle w:val="NormalWeb"/>
      </w:pPr>
      <w:r>
        <w:t xml:space="preserve">During September, the Active Roster is increased from </w:t>
      </w:r>
      <w:r w:rsidR="00D417B5">
        <w:t>30</w:t>
      </w:r>
      <w:r>
        <w:t xml:space="preserve"> to 40 players.  </w:t>
      </w:r>
      <w:r w:rsidR="00606970">
        <w:t>Up to 40 players can be included in a Mendoza team’s daily lineup.</w:t>
      </w:r>
    </w:p>
    <w:p w14:paraId="5439DA59" w14:textId="77777777" w:rsidR="00606970" w:rsidRDefault="00606970" w:rsidP="006946CD">
      <w:pPr>
        <w:pStyle w:val="Heading2"/>
      </w:pPr>
      <w:bookmarkStart w:id="48" w:name="_Toc4354046"/>
      <w:r>
        <w:t>Trades</w:t>
      </w:r>
      <w:bookmarkEnd w:id="48"/>
      <w:r>
        <w:t xml:space="preserve"> </w:t>
      </w:r>
    </w:p>
    <w:p w14:paraId="4A7A6FE2" w14:textId="77777777" w:rsidR="00606970" w:rsidRDefault="00606970" w:rsidP="006946CD">
      <w:pPr>
        <w:pStyle w:val="NormalWeb"/>
      </w:pPr>
      <w:r>
        <w:t>Trading is not allowed during the month of September.  Any trade that is submitted to the commissioner after midnight on September 1 will be rejected by the commissioner.</w:t>
      </w:r>
    </w:p>
    <w:p w14:paraId="56230BFD" w14:textId="77777777" w:rsidR="00606970" w:rsidRDefault="00606970" w:rsidP="006946CD">
      <w:pPr>
        <w:pStyle w:val="Heading2"/>
      </w:pPr>
      <w:bookmarkStart w:id="49" w:name="_Toc4354047"/>
      <w:r>
        <w:t>Weekly Auctions</w:t>
      </w:r>
      <w:bookmarkEnd w:id="49"/>
    </w:p>
    <w:p w14:paraId="198FCF6A" w14:textId="77777777" w:rsidR="00606970" w:rsidRDefault="00606970" w:rsidP="006946CD">
      <w:pPr>
        <w:pStyle w:val="NormalWeb"/>
      </w:pPr>
      <w:r>
        <w:t xml:space="preserve">The final weekly auction is held on the first Thursday after the first Monday in September.  Players who make their Major League debut on or after September 1 will not be included in the final weekly auction.  These players can be signed during the following spring auction.  </w:t>
      </w:r>
    </w:p>
    <w:p w14:paraId="3D14DB91" w14:textId="77777777" w:rsidR="00D74523" w:rsidRDefault="00D74523" w:rsidP="006946CD">
      <w:pPr>
        <w:pStyle w:val="Heading1"/>
      </w:pPr>
      <w:bookmarkStart w:id="50" w:name="_Toc4354048"/>
      <w:r>
        <w:t>Payments</w:t>
      </w:r>
      <w:bookmarkEnd w:id="50"/>
    </w:p>
    <w:p w14:paraId="64381D25" w14:textId="77777777" w:rsidR="00D74523" w:rsidRDefault="00D74523" w:rsidP="006946CD">
      <w:pPr>
        <w:pStyle w:val="Heading2"/>
      </w:pPr>
      <w:bookmarkStart w:id="51" w:name="_Toc4354049"/>
      <w:r>
        <w:t>Deposit</w:t>
      </w:r>
      <w:bookmarkEnd w:id="51"/>
    </w:p>
    <w:p w14:paraId="57C2FB9E" w14:textId="77777777" w:rsidR="00D74523" w:rsidRDefault="00D74523" w:rsidP="006946CD">
      <w:pPr>
        <w:pStyle w:val="NormalWeb"/>
      </w:pPr>
      <w:r>
        <w:t xml:space="preserve">Reserving a Mendoza team requires a non-refundable deposit of </w:t>
      </w:r>
      <w:r>
        <w:rPr>
          <w:b/>
          <w:bCs/>
        </w:rPr>
        <w:t>$</w:t>
      </w:r>
      <w:r w:rsidR="00120FA3">
        <w:rPr>
          <w:b/>
          <w:bCs/>
        </w:rPr>
        <w:t>100</w:t>
      </w:r>
      <w:r w:rsidR="00C85E48">
        <w:t xml:space="preserve">.  </w:t>
      </w:r>
      <w:r>
        <w:t xml:space="preserve">This deposit will be returned </w:t>
      </w:r>
      <w:proofErr w:type="gramStart"/>
      <w:r>
        <w:t>in the event that</w:t>
      </w:r>
      <w:proofErr w:type="gramEnd"/>
      <w:r>
        <w:t xml:space="preserve"> the </w:t>
      </w:r>
      <w:smartTag w:uri="urn:schemas-microsoft-com:office:smarttags" w:element="place">
        <w:smartTag w:uri="urn:schemas-microsoft-com:office:smarttags" w:element="City">
          <w:r>
            <w:t>Mendoza</w:t>
          </w:r>
        </w:smartTag>
      </w:smartTag>
      <w:r>
        <w:t xml:space="preserve"> league folds before the start of the regular season</w:t>
      </w:r>
      <w:r w:rsidR="00C85E48">
        <w:t xml:space="preserve">.  </w:t>
      </w:r>
      <w:r>
        <w:t>The deposit pays the admin fee, and the remainder serves as a credit toward salary obligations from the spring auction</w:t>
      </w:r>
      <w:r w:rsidR="00C85E48">
        <w:t xml:space="preserve">.  </w:t>
      </w:r>
    </w:p>
    <w:p w14:paraId="6E3BBACE" w14:textId="77777777" w:rsidR="00D74523" w:rsidRDefault="00D74523" w:rsidP="006946CD">
      <w:pPr>
        <w:pStyle w:val="Heading2"/>
      </w:pPr>
      <w:bookmarkStart w:id="52" w:name="_Toc4354050"/>
      <w:r>
        <w:t>Admin Fee</w:t>
      </w:r>
      <w:bookmarkEnd w:id="52"/>
    </w:p>
    <w:p w14:paraId="047A6BF2" w14:textId="77777777" w:rsidR="00D74523" w:rsidRDefault="00D74523" w:rsidP="006946CD">
      <w:pPr>
        <w:pStyle w:val="NormalWeb"/>
      </w:pPr>
      <w:r>
        <w:t xml:space="preserve">The administration fee for Mendoza leagues is </w:t>
      </w:r>
      <w:r>
        <w:rPr>
          <w:b/>
          <w:bCs/>
        </w:rPr>
        <w:t>$</w:t>
      </w:r>
      <w:r w:rsidR="00120FA3">
        <w:rPr>
          <w:b/>
          <w:bCs/>
        </w:rPr>
        <w:t>50</w:t>
      </w:r>
      <w:r>
        <w:t xml:space="preserve"> per team per year</w:t>
      </w:r>
      <w:r w:rsidR="00C85E48">
        <w:t xml:space="preserve">.  </w:t>
      </w:r>
      <w:r>
        <w:t xml:space="preserve">This fee is assessed during </w:t>
      </w:r>
      <w:r w:rsidR="00BE6369">
        <w:t>April</w:t>
      </w:r>
      <w:r>
        <w:t xml:space="preserve"> of each year.</w:t>
      </w:r>
      <w:r w:rsidR="00F94C0D">
        <w:t xml:space="preserve">  The admin fee is </w:t>
      </w:r>
      <w:r w:rsidR="00F94C0D" w:rsidRPr="00E2653B">
        <w:rPr>
          <w:b/>
        </w:rPr>
        <w:t>$</w:t>
      </w:r>
      <w:r w:rsidR="00120FA3" w:rsidRPr="00E2653B">
        <w:rPr>
          <w:b/>
        </w:rPr>
        <w:t>25</w:t>
      </w:r>
      <w:r w:rsidR="00F94C0D">
        <w:t xml:space="preserve"> per team per year for a Mendoza owner’s </w:t>
      </w:r>
      <w:r w:rsidR="00910F23">
        <w:t xml:space="preserve">second and </w:t>
      </w:r>
      <w:r w:rsidR="006C0B0E">
        <w:t xml:space="preserve">third </w:t>
      </w:r>
      <w:r w:rsidR="00F94C0D">
        <w:t xml:space="preserve">teams.  </w:t>
      </w:r>
      <w:r w:rsidR="00910F23">
        <w:t xml:space="preserve">Subsequent teams are available with no additional admin fee.  </w:t>
      </w:r>
    </w:p>
    <w:p w14:paraId="678BE72C" w14:textId="77777777" w:rsidR="00D74523" w:rsidRDefault="00D74523" w:rsidP="006946CD">
      <w:pPr>
        <w:pStyle w:val="Heading2"/>
      </w:pPr>
      <w:bookmarkStart w:id="53" w:name="_Toc4354051"/>
      <w:r>
        <w:lastRenderedPageBreak/>
        <w:t>Team Payrolls</w:t>
      </w:r>
      <w:bookmarkEnd w:id="53"/>
    </w:p>
    <w:p w14:paraId="7D306F07" w14:textId="77777777" w:rsidR="00D74523" w:rsidRDefault="00D74523" w:rsidP="006946CD">
      <w:pPr>
        <w:pStyle w:val="NormalWeb"/>
      </w:pPr>
      <w:smartTag w:uri="urn:schemas-microsoft-com:office:smarttags" w:element="place">
        <w:smartTag w:uri="urn:schemas-microsoft-com:office:smarttags" w:element="City">
          <w:r>
            <w:t>Mendoza</w:t>
          </w:r>
        </w:smartTag>
      </w:smartTag>
      <w:r>
        <w:t xml:space="preserve"> owners must submit payment for their entire team payroll by May 1</w:t>
      </w:r>
      <w:r>
        <w:rPr>
          <w:vertAlign w:val="superscript"/>
        </w:rPr>
        <w:t xml:space="preserve"> </w:t>
      </w:r>
      <w:r>
        <w:t>of each year</w:t>
      </w:r>
      <w:r w:rsidR="00C85E48">
        <w:t xml:space="preserve">.  </w:t>
      </w:r>
      <w:r>
        <w:t>All payroll monies are disbursed at the end of the year according to the formula described above under "Standings".</w:t>
      </w:r>
    </w:p>
    <w:p w14:paraId="46205CE6" w14:textId="77777777" w:rsidR="00D74523" w:rsidRDefault="00D74523" w:rsidP="006946CD">
      <w:pPr>
        <w:pStyle w:val="Heading2"/>
      </w:pPr>
      <w:bookmarkStart w:id="54" w:name="_Toc4354052"/>
      <w:r>
        <w:t>Method of Payment</w:t>
      </w:r>
      <w:bookmarkEnd w:id="54"/>
    </w:p>
    <w:p w14:paraId="6298B90C" w14:textId="77777777" w:rsidR="00D74523" w:rsidRDefault="00D74523" w:rsidP="006946CD">
      <w:pPr>
        <w:pStyle w:val="NormalWeb"/>
      </w:pPr>
      <w:r>
        <w:t xml:space="preserve">Payment must be made via </w:t>
      </w:r>
      <w:proofErr w:type="spellStart"/>
      <w:r>
        <w:t>Paypal</w:t>
      </w:r>
      <w:proofErr w:type="spellEnd"/>
      <w:r>
        <w:t xml:space="preserve"> to </w:t>
      </w:r>
      <w:hyperlink r:id="rId11" w:history="1">
        <w:r>
          <w:rPr>
            <w:rStyle w:val="Hyperlink"/>
          </w:rPr>
          <w:t>commish@mendozabaseball.com</w:t>
        </w:r>
      </w:hyperlink>
      <w:r w:rsidR="00C85E48">
        <w:t xml:space="preserve">.  </w:t>
      </w:r>
    </w:p>
    <w:p w14:paraId="17FFE4DE" w14:textId="77777777" w:rsidR="00D74523" w:rsidRDefault="00D74523" w:rsidP="006946CD">
      <w:pPr>
        <w:pStyle w:val="Heading2"/>
      </w:pPr>
      <w:bookmarkStart w:id="55" w:name="_Toc4354053"/>
      <w:r>
        <w:t>End-of-Year Disbursement</w:t>
      </w:r>
      <w:bookmarkEnd w:id="55"/>
    </w:p>
    <w:p w14:paraId="4EFBD484" w14:textId="77777777" w:rsidR="00D74523" w:rsidRDefault="00D74523" w:rsidP="006946CD">
      <w:pPr>
        <w:pStyle w:val="NormalWeb"/>
      </w:pPr>
      <w:r>
        <w:t xml:space="preserve">Mendoza Baseball will send monies owed to Mendoza teams </w:t>
      </w:r>
      <w:r w:rsidR="00557370">
        <w:t xml:space="preserve">by </w:t>
      </w:r>
      <w:r>
        <w:t>November 30 of each year</w:t>
      </w:r>
      <w:r w:rsidR="00C85E48">
        <w:t xml:space="preserve">.  </w:t>
      </w:r>
      <w:r>
        <w:t xml:space="preserve">End-of-year disbursements for each team will be sent via </w:t>
      </w:r>
      <w:proofErr w:type="spellStart"/>
      <w:r>
        <w:t>Paypal</w:t>
      </w:r>
      <w:proofErr w:type="spellEnd"/>
      <w:r>
        <w:t xml:space="preserve"> to the e-mail address registered at Mendoza Baseball</w:t>
      </w:r>
      <w:r w:rsidR="00C85E48">
        <w:t xml:space="preserve">.  </w:t>
      </w:r>
      <w:proofErr w:type="spellStart"/>
      <w:r>
        <w:t>Paypal</w:t>
      </w:r>
      <w:proofErr w:type="spellEnd"/>
      <w:r>
        <w:t xml:space="preserve"> may require owners to establish </w:t>
      </w:r>
      <w:proofErr w:type="spellStart"/>
      <w:r>
        <w:t>Paypal</w:t>
      </w:r>
      <w:proofErr w:type="spellEnd"/>
      <w:r>
        <w:t xml:space="preserve"> accounts to receive these funds</w:t>
      </w:r>
      <w:r w:rsidR="00C85E48">
        <w:t xml:space="preserve">.  </w:t>
      </w:r>
      <w:proofErr w:type="spellStart"/>
      <w:r>
        <w:t>Paypal</w:t>
      </w:r>
      <w:proofErr w:type="spellEnd"/>
      <w:r>
        <w:t xml:space="preserve"> does not currently charge for these </w:t>
      </w:r>
      <w:proofErr w:type="gramStart"/>
      <w:r>
        <w:t>accounts, but</w:t>
      </w:r>
      <w:proofErr w:type="gramEnd"/>
      <w:r>
        <w:t xml:space="preserve"> does levy a transaction fee on money transfers.</w:t>
      </w:r>
    </w:p>
    <w:p w14:paraId="2E14AAD0" w14:textId="77777777" w:rsidR="00D74523" w:rsidRDefault="00D74523" w:rsidP="006946CD">
      <w:pPr>
        <w:pStyle w:val="Heading2"/>
      </w:pPr>
      <w:bookmarkStart w:id="56" w:name="_Toc4354054"/>
      <w:r>
        <w:t xml:space="preserve">Retaining </w:t>
      </w:r>
      <w:r w:rsidR="0030216B">
        <w:t>F</w:t>
      </w:r>
      <w:r>
        <w:t xml:space="preserve">unds at </w:t>
      </w:r>
      <w:smartTag w:uri="urn:schemas-microsoft-com:office:smarttags" w:element="place">
        <w:smartTag w:uri="urn:schemas-microsoft-com:office:smarttags" w:element="City">
          <w:r>
            <w:t>Mendoza</w:t>
          </w:r>
        </w:smartTag>
      </w:smartTag>
      <w:r>
        <w:t xml:space="preserve"> Baseball</w:t>
      </w:r>
      <w:bookmarkEnd w:id="56"/>
    </w:p>
    <w:p w14:paraId="69E9C5C0" w14:textId="77777777" w:rsidR="00D74523" w:rsidRDefault="00557370" w:rsidP="006946CD">
      <w:pPr>
        <w:pStyle w:val="NormalWeb"/>
      </w:pPr>
      <w:r>
        <w:t>Mendoza teams may opt to have a</w:t>
      </w:r>
      <w:r w:rsidR="00D74523">
        <w:t xml:space="preserve"> $</w:t>
      </w:r>
      <w:r>
        <w:t xml:space="preserve">100 </w:t>
      </w:r>
      <w:r w:rsidR="00D74523">
        <w:t xml:space="preserve">deposit withheld from the end-of-year disbursement </w:t>
      </w:r>
      <w:proofErr w:type="gramStart"/>
      <w:r w:rsidR="00D74523">
        <w:t>in order to</w:t>
      </w:r>
      <w:proofErr w:type="gramEnd"/>
      <w:r w:rsidR="00D74523">
        <w:t xml:space="preserve"> retain their franchise ownership for the following year</w:t>
      </w:r>
      <w:r w:rsidR="00C85E48">
        <w:t xml:space="preserve">.  </w:t>
      </w:r>
      <w:r w:rsidR="00D74523">
        <w:t>Teams that do not opt to retain at least $</w:t>
      </w:r>
      <w:r>
        <w:t>10</w:t>
      </w:r>
      <w:r w:rsidR="00D74523">
        <w:t>0 in their Mendoza accounts are made available to prospective new owners</w:t>
      </w:r>
      <w:r w:rsidR="00C85E48">
        <w:t xml:space="preserve">.  </w:t>
      </w:r>
      <w:r w:rsidR="00D74523">
        <w:t xml:space="preserve">Teams may opt to retain any amount of additional funds in their </w:t>
      </w:r>
      <w:smartTag w:uri="urn:schemas-microsoft-com:office:smarttags" w:element="place">
        <w:smartTag w:uri="urn:schemas-microsoft-com:office:smarttags" w:element="City">
          <w:r w:rsidR="00D74523">
            <w:t>Mendoza</w:t>
          </w:r>
        </w:smartTag>
      </w:smartTag>
      <w:r w:rsidR="00D74523">
        <w:t xml:space="preserve"> accounts</w:t>
      </w:r>
      <w:r w:rsidR="00C85E48">
        <w:t xml:space="preserve">.  </w:t>
      </w:r>
      <w:r w:rsidR="00D74523">
        <w:t xml:space="preserve">Mendoza Baseball does not pay interest on funds held in Mendoza accounts, but retaining funds at Mendoza Baseball helps owners avoid </w:t>
      </w:r>
      <w:proofErr w:type="spellStart"/>
      <w:r w:rsidR="00D74523">
        <w:t>Paypal</w:t>
      </w:r>
      <w:proofErr w:type="spellEnd"/>
      <w:r w:rsidR="00D74523">
        <w:t xml:space="preserve"> transaction fees of 3.5% or higher.</w:t>
      </w:r>
    </w:p>
    <w:p w14:paraId="48544EEF" w14:textId="77777777" w:rsidR="00D74523" w:rsidRDefault="00D74523" w:rsidP="006946CD">
      <w:pPr>
        <w:pStyle w:val="Heading1"/>
      </w:pPr>
      <w:bookmarkStart w:id="57" w:name="_Toc4354055"/>
      <w:r>
        <w:t>Governance</w:t>
      </w:r>
      <w:bookmarkEnd w:id="57"/>
    </w:p>
    <w:p w14:paraId="65650E26" w14:textId="77777777" w:rsidR="00D74523" w:rsidRDefault="00D74523" w:rsidP="006946CD">
      <w:pPr>
        <w:pStyle w:val="Heading2"/>
      </w:pPr>
      <w:bookmarkStart w:id="58" w:name="_Toc4354056"/>
      <w:r>
        <w:t>League Commissioner</w:t>
      </w:r>
      <w:bookmarkEnd w:id="58"/>
      <w:r>
        <w:t xml:space="preserve"> </w:t>
      </w:r>
    </w:p>
    <w:p w14:paraId="70DCB426" w14:textId="3F755955" w:rsidR="00D74523" w:rsidRDefault="00D74523" w:rsidP="006946CD">
      <w:pPr>
        <w:pStyle w:val="NormalWeb"/>
      </w:pPr>
      <w:r>
        <w:t>Each league is governed by a commissioner selected from among league owners</w:t>
      </w:r>
      <w:r w:rsidR="00C85E48">
        <w:t xml:space="preserve">.  </w:t>
      </w:r>
      <w:r w:rsidR="00041064">
        <w:t xml:space="preserve">The commissioner is designated by the Mendoza Administrator with the advice and consent of the league.  </w:t>
      </w:r>
      <w:r>
        <w:t xml:space="preserve">The commissioner is vested with the authority to act in the best interests of the league in establishing the league preferences, recruiting owners, </w:t>
      </w:r>
      <w:proofErr w:type="gramStart"/>
      <w:r>
        <w:t>approving</w:t>
      </w:r>
      <w:proofErr w:type="gramEnd"/>
      <w:r>
        <w:t xml:space="preserve"> or rejecting </w:t>
      </w:r>
      <w:r w:rsidR="00401E2D">
        <w:t>transactions</w:t>
      </w:r>
      <w:r>
        <w:t>, resolving disputes, and monitoring owner behavior</w:t>
      </w:r>
      <w:r w:rsidR="00C85E48">
        <w:t xml:space="preserve">.  </w:t>
      </w:r>
      <w:r>
        <w:t>Commissioners have broad authority to take necessary enforcement actions against owner misbehavior including fines, temporary suspension of privileges, and in severe cases, franchise revocation</w:t>
      </w:r>
      <w:r w:rsidR="00C85E48">
        <w:t xml:space="preserve">.  </w:t>
      </w:r>
      <w:r>
        <w:t xml:space="preserve">The Commissioner must </w:t>
      </w:r>
      <w:proofErr w:type="gramStart"/>
      <w:r>
        <w:t>exercise prudent judgment and act consistently and in the best interests of the league at all times</w:t>
      </w:r>
      <w:proofErr w:type="gramEnd"/>
      <w:r>
        <w:t>.</w:t>
      </w:r>
    </w:p>
    <w:p w14:paraId="5DF808AB" w14:textId="77777777" w:rsidR="00041064" w:rsidRDefault="00041064" w:rsidP="006946CD">
      <w:pPr>
        <w:pStyle w:val="Heading2"/>
      </w:pPr>
      <w:bookmarkStart w:id="59" w:name="_Toc4354057"/>
      <w:r>
        <w:lastRenderedPageBreak/>
        <w:t>Override of Commissioner Decision</w:t>
      </w:r>
      <w:bookmarkEnd w:id="59"/>
    </w:p>
    <w:p w14:paraId="0F71737F" w14:textId="77777777" w:rsidR="00041064" w:rsidRDefault="00041064" w:rsidP="006946CD">
      <w:pPr>
        <w:pStyle w:val="NormalWeb"/>
      </w:pPr>
      <w:r>
        <w:t xml:space="preserve">Any commissioner decision can be overridden, </w:t>
      </w:r>
      <w:r w:rsidR="0087424E">
        <w:t xml:space="preserve">or </w:t>
      </w:r>
      <w:r>
        <w:t xml:space="preserve">a new commissioner selected, by a vote of two-thirds of league owners.  The owners must email their votes directly to the Mendoza Administrator.  The Administrator will implement the decision of the league once he has received </w:t>
      </w:r>
      <w:r w:rsidR="00A12C15">
        <w:t xml:space="preserve">affirmative </w:t>
      </w:r>
      <w:r>
        <w:t>emails from two-thirds of league owners.</w:t>
      </w:r>
    </w:p>
    <w:p w14:paraId="0E688DC8" w14:textId="77777777" w:rsidR="00D74523" w:rsidRDefault="00C90820" w:rsidP="006946CD">
      <w:pPr>
        <w:pStyle w:val="Heading2"/>
      </w:pPr>
      <w:bookmarkStart w:id="60" w:name="_Toc4354058"/>
      <w:r>
        <w:t xml:space="preserve">Mendoza </w:t>
      </w:r>
      <w:r w:rsidR="00D74523">
        <w:t>Administrator</w:t>
      </w:r>
      <w:bookmarkEnd w:id="60"/>
      <w:r w:rsidR="00D74523">
        <w:t xml:space="preserve"> </w:t>
      </w:r>
    </w:p>
    <w:p w14:paraId="5C13DF70" w14:textId="77777777" w:rsidR="00D74523" w:rsidRDefault="00D74523" w:rsidP="006946CD">
      <w:pPr>
        <w:pStyle w:val="NormalWeb"/>
      </w:pPr>
      <w:r>
        <w:t xml:space="preserve">All other authorities rest with the </w:t>
      </w:r>
      <w:r w:rsidR="00C90820">
        <w:t xml:space="preserve">Mendoza </w:t>
      </w:r>
      <w:r w:rsidR="00C85E48">
        <w:t xml:space="preserve">Administrator.  </w:t>
      </w:r>
      <w:r>
        <w:t xml:space="preserve">In particular, the </w:t>
      </w:r>
      <w:r w:rsidR="00C90820">
        <w:t>A</w:t>
      </w:r>
      <w:r>
        <w:t>dministrator may suspend or revoke a Mendoza franchise for failure to make payments when due</w:t>
      </w:r>
      <w:r w:rsidR="00C85E48">
        <w:t xml:space="preserve">.  </w:t>
      </w:r>
      <w:r>
        <w:t xml:space="preserve">In addition, the </w:t>
      </w:r>
      <w:r w:rsidR="00C90820">
        <w:t>A</w:t>
      </w:r>
      <w:r>
        <w:t>dministrator reserve</w:t>
      </w:r>
      <w:r w:rsidR="00C90820">
        <w:t>s</w:t>
      </w:r>
      <w:r>
        <w:t xml:space="preserve"> the right to change the rules at any time </w:t>
      </w:r>
      <w:proofErr w:type="gramStart"/>
      <w:r>
        <w:t>in order to</w:t>
      </w:r>
      <w:proofErr w:type="gramEnd"/>
      <w:r>
        <w:t xml:space="preserve"> enhance the simulation</w:t>
      </w:r>
      <w:r w:rsidR="00C85E48">
        <w:t xml:space="preserve">.  </w:t>
      </w:r>
      <w:r>
        <w:t>However, every effort will be made to seek feedback on proposed changes and to minimize disruptions to existing owners, particularly those with players signed to long-term contracts.</w:t>
      </w:r>
    </w:p>
    <w:p w14:paraId="016FA4DB" w14:textId="77777777" w:rsidR="00D74523" w:rsidRDefault="00D74523" w:rsidP="006946CD">
      <w:pPr>
        <w:pStyle w:val="Heading2"/>
      </w:pPr>
      <w:bookmarkStart w:id="61" w:name="_Toc4354059"/>
      <w:r>
        <w:t>E-mail Notification</w:t>
      </w:r>
      <w:bookmarkEnd w:id="61"/>
    </w:p>
    <w:p w14:paraId="33141EE1" w14:textId="54EB591D" w:rsidR="00D74523" w:rsidRDefault="00D74523" w:rsidP="006946CD">
      <w:pPr>
        <w:pStyle w:val="NormalWeb"/>
      </w:pPr>
      <w:r>
        <w:t xml:space="preserve">Certain </w:t>
      </w:r>
      <w:smartTag w:uri="urn:schemas-microsoft-com:office:smarttags" w:element="place">
        <w:smartTag w:uri="urn:schemas-microsoft-com:office:smarttags" w:element="City">
          <w:r>
            <w:t>Mendoza</w:t>
          </w:r>
        </w:smartTag>
      </w:smartTag>
      <w:r>
        <w:t xml:space="preserve"> transactions require owners to take timely action</w:t>
      </w:r>
      <w:r w:rsidR="00C85E48">
        <w:t xml:space="preserve">.  </w:t>
      </w:r>
      <w:r>
        <w:t xml:space="preserve">For example, an owner that submits the winning bid on a player in a </w:t>
      </w:r>
      <w:smartTag w:uri="urn:schemas-microsoft-com:office:smarttags" w:element="place">
        <w:smartTag w:uri="urn:schemas-microsoft-com:office:smarttags" w:element="City">
          <w:r>
            <w:t>Mendoza</w:t>
          </w:r>
        </w:smartTag>
      </w:smartTag>
      <w:r>
        <w:t xml:space="preserve"> auction has three days to find a roster spot for that player</w:t>
      </w:r>
      <w:r w:rsidR="00C85E48">
        <w:t xml:space="preserve">.  </w:t>
      </w:r>
      <w:r>
        <w:t>Also, if a player on a Mendoza</w:t>
      </w:r>
      <w:r w:rsidR="00E2324A">
        <w:t xml:space="preserve"> IL</w:t>
      </w:r>
      <w:r>
        <w:t xml:space="preserve"> is activated by his MLB team, the </w:t>
      </w:r>
      <w:smartTag w:uri="urn:schemas-microsoft-com:office:smarttags" w:element="place">
        <w:smartTag w:uri="urn:schemas-microsoft-com:office:smarttags" w:element="City">
          <w:r>
            <w:t>Mendoza</w:t>
          </w:r>
        </w:smartTag>
      </w:smartTag>
      <w:r>
        <w:t xml:space="preserve"> owner will have seven days to move the player to an active roster spot</w:t>
      </w:r>
      <w:r w:rsidR="00C85E48">
        <w:t xml:space="preserve">.  </w:t>
      </w:r>
      <w:r>
        <w:t xml:space="preserve">Mendoza Baseball generally sends </w:t>
      </w:r>
      <w:r w:rsidR="00C85E48">
        <w:t xml:space="preserve">automated </w:t>
      </w:r>
      <w:r>
        <w:t>daily e-mail notifications to owners in these circumstances</w:t>
      </w:r>
      <w:r w:rsidR="00C85E48">
        <w:t xml:space="preserve">.  </w:t>
      </w:r>
      <w:r>
        <w:t>However, e-mail notification is a courtesy only</w:t>
      </w:r>
      <w:r w:rsidR="00C85E48">
        <w:t xml:space="preserve">.  </w:t>
      </w:r>
      <w:r>
        <w:t xml:space="preserve">Mendoza owners are responsible for maintaining their rosters according to </w:t>
      </w:r>
      <w:smartTag w:uri="urn:schemas-microsoft-com:office:smarttags" w:element="place">
        <w:smartTag w:uri="urn:schemas-microsoft-com:office:smarttags" w:element="City">
          <w:r>
            <w:t>Mendoza</w:t>
          </w:r>
        </w:smartTag>
      </w:smartTag>
      <w:r>
        <w:t xml:space="preserve"> rules, and the roster rules will be enforced regardless of whether e-mail notifications are sent or received.</w:t>
      </w:r>
      <w:r w:rsidR="00CB010A">
        <w:t xml:space="preserve"> Mendoza emails are sometimes marked as “spam” or “junk” and delivered to bulk mail folders. Owners are encouraged to add </w:t>
      </w:r>
      <w:hyperlink r:id="rId12" w:history="1">
        <w:r w:rsidR="00CB010A" w:rsidRPr="00E437C3">
          <w:rPr>
            <w:rStyle w:val="Hyperlink"/>
          </w:rPr>
          <w:t>commish@mendozabaseball.com</w:t>
        </w:r>
      </w:hyperlink>
      <w:r w:rsidR="00CB010A">
        <w:t xml:space="preserve"> to their contact lists </w:t>
      </w:r>
      <w:r w:rsidR="00A4046F">
        <w:t xml:space="preserve">and take other steps to whitelist it </w:t>
      </w:r>
      <w:r w:rsidR="004A6CA3">
        <w:t xml:space="preserve">to prevent these emails from being diverted. </w:t>
      </w:r>
    </w:p>
    <w:p w14:paraId="25F175DB" w14:textId="77777777" w:rsidR="00C85E48" w:rsidRDefault="00C85E48" w:rsidP="006946CD">
      <w:pPr>
        <w:pStyle w:val="Heading2"/>
      </w:pPr>
      <w:bookmarkStart w:id="62" w:name="_Toc4354060"/>
      <w:r>
        <w:t>Announcements</w:t>
      </w:r>
      <w:bookmarkEnd w:id="62"/>
    </w:p>
    <w:p w14:paraId="3B4328EA" w14:textId="348B6CFB" w:rsidR="00C85E48" w:rsidRDefault="00C85E48" w:rsidP="006946CD">
      <w:pPr>
        <w:pStyle w:val="NormalWeb"/>
      </w:pPr>
      <w:r>
        <w:t xml:space="preserve">From time-to-time, the Administrator may need to make general announcements that affect all leagues.  The forum for doing this is the Mendoza Discussion Board.  It is the responsibility of each owner to periodically check the Mendoza Discussion Board for news, announcements, updates, etc.  </w:t>
      </w:r>
    </w:p>
    <w:p w14:paraId="1A856CBE" w14:textId="77777777" w:rsidR="00D74523" w:rsidRDefault="00D74523" w:rsidP="006946CD">
      <w:pPr>
        <w:pStyle w:val="Heading2"/>
      </w:pPr>
      <w:bookmarkStart w:id="63" w:name="_Toc4354061"/>
      <w:r>
        <w:t>Anti-Competitive Behavior</w:t>
      </w:r>
      <w:bookmarkEnd w:id="63"/>
    </w:p>
    <w:p w14:paraId="0BA97B03" w14:textId="77777777" w:rsidR="00D74523" w:rsidRDefault="00D74523" w:rsidP="006946CD">
      <w:pPr>
        <w:pStyle w:val="NormalWeb"/>
      </w:pPr>
      <w:r>
        <w:t>Mendoza Leagues are designed to be competitive leagues</w:t>
      </w:r>
      <w:r w:rsidR="00C85E48">
        <w:t xml:space="preserve">.  </w:t>
      </w:r>
      <w:r>
        <w:t xml:space="preserve">Anti-competitive </w:t>
      </w:r>
      <w:r w:rsidR="006766EE">
        <w:t xml:space="preserve">behavior </w:t>
      </w:r>
      <w:r>
        <w:t>is strictly forbidden and will not be tolerated</w:t>
      </w:r>
      <w:r w:rsidR="00C85E48">
        <w:t xml:space="preserve">.  </w:t>
      </w:r>
      <w:r>
        <w:t>Examples of anti-competitive behavior include:</w:t>
      </w:r>
    </w:p>
    <w:p w14:paraId="7FE0C83A" w14:textId="63E09978" w:rsidR="00D74523" w:rsidRDefault="00D74523" w:rsidP="006946CD">
      <w:pPr>
        <w:pStyle w:val="ListParagraph"/>
        <w:numPr>
          <w:ilvl w:val="0"/>
          <w:numId w:val="1"/>
        </w:numPr>
      </w:pPr>
      <w:r>
        <w:lastRenderedPageBreak/>
        <w:t xml:space="preserve">Fixing or attempting to fix prices in a Mendoza </w:t>
      </w:r>
      <w:proofErr w:type="gramStart"/>
      <w:r>
        <w:t>auction</w:t>
      </w:r>
      <w:proofErr w:type="gramEnd"/>
      <w:r>
        <w:t xml:space="preserve"> </w:t>
      </w:r>
    </w:p>
    <w:p w14:paraId="3A6C8AF4" w14:textId="525742B0" w:rsidR="004A6CA3" w:rsidRDefault="004A6CA3" w:rsidP="006946CD">
      <w:pPr>
        <w:pStyle w:val="ListParagraph"/>
        <w:numPr>
          <w:ilvl w:val="0"/>
          <w:numId w:val="1"/>
        </w:numPr>
      </w:pPr>
      <w:r>
        <w:t xml:space="preserve">Agreeing not to bid on specified players in a Mendoza </w:t>
      </w:r>
      <w:proofErr w:type="gramStart"/>
      <w:r>
        <w:t>auction</w:t>
      </w:r>
      <w:proofErr w:type="gramEnd"/>
      <w:r>
        <w:t xml:space="preserve"> </w:t>
      </w:r>
    </w:p>
    <w:p w14:paraId="6D6E445D" w14:textId="77777777" w:rsidR="00D74523" w:rsidRDefault="00D74523" w:rsidP="006946CD">
      <w:pPr>
        <w:pStyle w:val="ListParagraph"/>
        <w:numPr>
          <w:ilvl w:val="0"/>
          <w:numId w:val="1"/>
        </w:numPr>
      </w:pPr>
      <w:r>
        <w:t xml:space="preserve">Agreeing to share end-of-season </w:t>
      </w:r>
      <w:proofErr w:type="gramStart"/>
      <w:r>
        <w:t>earnings</w:t>
      </w:r>
      <w:proofErr w:type="gramEnd"/>
      <w:r>
        <w:t xml:space="preserve"> </w:t>
      </w:r>
    </w:p>
    <w:p w14:paraId="3A41A82F" w14:textId="77777777" w:rsidR="00D74523" w:rsidRDefault="00D74523" w:rsidP="006946CD">
      <w:pPr>
        <w:pStyle w:val="ListParagraph"/>
        <w:numPr>
          <w:ilvl w:val="0"/>
          <w:numId w:val="1"/>
        </w:numPr>
      </w:pPr>
      <w:r>
        <w:t xml:space="preserve">Agreeing to considerations in a trade other than players and cash as reported to the </w:t>
      </w:r>
      <w:proofErr w:type="gramStart"/>
      <w:r>
        <w:t>Commissioner</w:t>
      </w:r>
      <w:proofErr w:type="gramEnd"/>
    </w:p>
    <w:p w14:paraId="03DDEB6B" w14:textId="77777777" w:rsidR="00D74523" w:rsidRDefault="00D74523" w:rsidP="006946CD">
      <w:pPr>
        <w:pStyle w:val="NormalWeb"/>
      </w:pPr>
      <w:r>
        <w:t>Trades made for the primary purpose of shedding payroll do not necessarily constitute anti-competitive behavior, nor do trades that involve a tradeoff of future vs</w:t>
      </w:r>
      <w:r w:rsidR="00C85E48">
        <w:t xml:space="preserve">. </w:t>
      </w:r>
      <w:r>
        <w:t>current value, such as a veterans-for-prospects trade</w:t>
      </w:r>
      <w:r w:rsidR="00C85E48">
        <w:t xml:space="preserve">.  </w:t>
      </w:r>
      <w:r>
        <w:t>League commissioners must consider the unique aspects of Mendoza Baseball relative to other fantasy baseball games, in particular the simulation of franchise economics and the ongoing nature of franchise ownership</w:t>
      </w:r>
      <w:r w:rsidR="00C85E48">
        <w:t xml:space="preserve">.  </w:t>
      </w:r>
      <w:r>
        <w:t>With these considerations in mind, league commissioners have the authority to use their best judgment in the long-term interests of the league to define and take enforcement actions against anti-competitive behavior</w:t>
      </w:r>
      <w:r w:rsidR="00C85E48">
        <w:t xml:space="preserve">.  </w:t>
      </w:r>
    </w:p>
    <w:p w14:paraId="739D2143" w14:textId="77777777" w:rsidR="00D74523" w:rsidRDefault="00D74523" w:rsidP="006946CD"/>
    <w:sectPr w:rsidR="00D74523">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F0A5" w14:textId="77777777" w:rsidR="001A725E" w:rsidRDefault="001A725E" w:rsidP="006946CD">
      <w:r>
        <w:separator/>
      </w:r>
    </w:p>
  </w:endnote>
  <w:endnote w:type="continuationSeparator" w:id="0">
    <w:p w14:paraId="26C44100" w14:textId="77777777" w:rsidR="001A725E" w:rsidRDefault="001A725E" w:rsidP="0069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0DC5" w14:textId="77777777" w:rsidR="00AE6655" w:rsidRPr="001F2177" w:rsidRDefault="00AE6655" w:rsidP="001F2177">
    <w:pPr>
      <w:pStyle w:val="Footer"/>
    </w:pPr>
    <w:r>
      <w:tab/>
    </w:r>
    <w:r>
      <w:tab/>
    </w:r>
    <w:r w:rsidRPr="00C56738">
      <w:fldChar w:fldCharType="begin"/>
    </w:r>
    <w:r w:rsidRPr="00C56738">
      <w:instrText xml:space="preserve"> PAGE   \* MERGEFORMAT </w:instrText>
    </w:r>
    <w:r w:rsidRPr="00C56738">
      <w:fldChar w:fldCharType="separate"/>
    </w:r>
    <w:r>
      <w:t>12</w:t>
    </w:r>
    <w:r w:rsidRPr="00C567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E2CD" w14:textId="77777777" w:rsidR="001A725E" w:rsidRDefault="001A725E" w:rsidP="006946CD">
      <w:r>
        <w:separator/>
      </w:r>
    </w:p>
  </w:footnote>
  <w:footnote w:type="continuationSeparator" w:id="0">
    <w:p w14:paraId="04FB902C" w14:textId="77777777" w:rsidR="001A725E" w:rsidRDefault="001A725E" w:rsidP="006946CD">
      <w:r>
        <w:continuationSeparator/>
      </w:r>
    </w:p>
  </w:footnote>
  <w:footnote w:id="1">
    <w:p w14:paraId="6E776D21" w14:textId="77777777" w:rsidR="00AE6655" w:rsidRDefault="00AE6655" w:rsidP="006946CD">
      <w:pPr>
        <w:pStyle w:val="FootnoteText"/>
      </w:pPr>
      <w:r>
        <w:rPr>
          <w:rStyle w:val="FootnoteReference"/>
        </w:rPr>
        <w:footnoteRef/>
      </w:r>
      <w:r>
        <w:t xml:space="preserve">  </w:t>
      </w:r>
      <w:r w:rsidRPr="00863B74">
        <w:t xml:space="preserve">For more details on Extrapolated Runs, see Jim's </w:t>
      </w:r>
      <w:hyperlink r:id="rId1" w:history="1">
        <w:r w:rsidRPr="00863B74">
          <w:rPr>
            <w:rStyle w:val="Hyperlink"/>
            <w:szCs w:val="16"/>
          </w:rPr>
          <w:t>Baseball Think Factory Website</w:t>
        </w:r>
      </w:hyperlink>
    </w:p>
  </w:footnote>
  <w:footnote w:id="2">
    <w:p w14:paraId="76A27802" w14:textId="77777777" w:rsidR="00AE6655" w:rsidRDefault="00AE6655" w:rsidP="006946CD">
      <w:pPr>
        <w:pStyle w:val="FootnoteText"/>
      </w:pPr>
      <w:r>
        <w:rPr>
          <w:rStyle w:val="FootnoteReference"/>
        </w:rPr>
        <w:footnoteRef/>
      </w:r>
      <w:r>
        <w:t xml:space="preserve"> </w:t>
      </w:r>
      <w:hyperlink r:id="rId2" w:history="1">
        <w:r w:rsidRPr="00F97076">
          <w:rPr>
            <w:rStyle w:val="Hyperlink"/>
          </w:rPr>
          <w:t>http://fieldingbible.com/Fielding-Bible-FAQ.asp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E17"/>
    <w:multiLevelType w:val="hybridMultilevel"/>
    <w:tmpl w:val="7A4C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375AC"/>
    <w:multiLevelType w:val="hybridMultilevel"/>
    <w:tmpl w:val="1E4462A8"/>
    <w:lvl w:ilvl="0" w:tplc="61740E90">
      <w:start w:val="1"/>
      <w:numFmt w:val="bullet"/>
      <w:lvlText w:val=""/>
      <w:lvlJc w:val="left"/>
      <w:pPr>
        <w:tabs>
          <w:tab w:val="num" w:pos="720"/>
        </w:tabs>
        <w:ind w:left="720" w:hanging="360"/>
      </w:pPr>
      <w:rPr>
        <w:rFonts w:ascii="Symbol" w:hAnsi="Symbol" w:hint="default"/>
        <w:sz w:val="20"/>
      </w:rPr>
    </w:lvl>
    <w:lvl w:ilvl="1" w:tplc="025C040E" w:tentative="1">
      <w:start w:val="1"/>
      <w:numFmt w:val="bullet"/>
      <w:lvlText w:val="o"/>
      <w:lvlJc w:val="left"/>
      <w:pPr>
        <w:tabs>
          <w:tab w:val="num" w:pos="1440"/>
        </w:tabs>
        <w:ind w:left="1440" w:hanging="360"/>
      </w:pPr>
      <w:rPr>
        <w:rFonts w:ascii="Courier New" w:hAnsi="Courier New" w:hint="default"/>
        <w:sz w:val="20"/>
      </w:rPr>
    </w:lvl>
    <w:lvl w:ilvl="2" w:tplc="054801A4" w:tentative="1">
      <w:start w:val="1"/>
      <w:numFmt w:val="bullet"/>
      <w:lvlText w:val=""/>
      <w:lvlJc w:val="left"/>
      <w:pPr>
        <w:tabs>
          <w:tab w:val="num" w:pos="2160"/>
        </w:tabs>
        <w:ind w:left="2160" w:hanging="360"/>
      </w:pPr>
      <w:rPr>
        <w:rFonts w:ascii="Wingdings" w:hAnsi="Wingdings" w:hint="default"/>
        <w:sz w:val="20"/>
      </w:rPr>
    </w:lvl>
    <w:lvl w:ilvl="3" w:tplc="620E1BE2" w:tentative="1">
      <w:start w:val="1"/>
      <w:numFmt w:val="bullet"/>
      <w:lvlText w:val=""/>
      <w:lvlJc w:val="left"/>
      <w:pPr>
        <w:tabs>
          <w:tab w:val="num" w:pos="2880"/>
        </w:tabs>
        <w:ind w:left="2880" w:hanging="360"/>
      </w:pPr>
      <w:rPr>
        <w:rFonts w:ascii="Wingdings" w:hAnsi="Wingdings" w:hint="default"/>
        <w:sz w:val="20"/>
      </w:rPr>
    </w:lvl>
    <w:lvl w:ilvl="4" w:tplc="0FB04516" w:tentative="1">
      <w:start w:val="1"/>
      <w:numFmt w:val="bullet"/>
      <w:lvlText w:val=""/>
      <w:lvlJc w:val="left"/>
      <w:pPr>
        <w:tabs>
          <w:tab w:val="num" w:pos="3600"/>
        </w:tabs>
        <w:ind w:left="3600" w:hanging="360"/>
      </w:pPr>
      <w:rPr>
        <w:rFonts w:ascii="Wingdings" w:hAnsi="Wingdings" w:hint="default"/>
        <w:sz w:val="20"/>
      </w:rPr>
    </w:lvl>
    <w:lvl w:ilvl="5" w:tplc="EEBC6C2C" w:tentative="1">
      <w:start w:val="1"/>
      <w:numFmt w:val="bullet"/>
      <w:lvlText w:val=""/>
      <w:lvlJc w:val="left"/>
      <w:pPr>
        <w:tabs>
          <w:tab w:val="num" w:pos="4320"/>
        </w:tabs>
        <w:ind w:left="4320" w:hanging="360"/>
      </w:pPr>
      <w:rPr>
        <w:rFonts w:ascii="Wingdings" w:hAnsi="Wingdings" w:hint="default"/>
        <w:sz w:val="20"/>
      </w:rPr>
    </w:lvl>
    <w:lvl w:ilvl="6" w:tplc="4C54B8EC" w:tentative="1">
      <w:start w:val="1"/>
      <w:numFmt w:val="bullet"/>
      <w:lvlText w:val=""/>
      <w:lvlJc w:val="left"/>
      <w:pPr>
        <w:tabs>
          <w:tab w:val="num" w:pos="5040"/>
        </w:tabs>
        <w:ind w:left="5040" w:hanging="360"/>
      </w:pPr>
      <w:rPr>
        <w:rFonts w:ascii="Wingdings" w:hAnsi="Wingdings" w:hint="default"/>
        <w:sz w:val="20"/>
      </w:rPr>
    </w:lvl>
    <w:lvl w:ilvl="7" w:tplc="BF9C3AC8" w:tentative="1">
      <w:start w:val="1"/>
      <w:numFmt w:val="bullet"/>
      <w:lvlText w:val=""/>
      <w:lvlJc w:val="left"/>
      <w:pPr>
        <w:tabs>
          <w:tab w:val="num" w:pos="5760"/>
        </w:tabs>
        <w:ind w:left="5760" w:hanging="360"/>
      </w:pPr>
      <w:rPr>
        <w:rFonts w:ascii="Wingdings" w:hAnsi="Wingdings" w:hint="default"/>
        <w:sz w:val="20"/>
      </w:rPr>
    </w:lvl>
    <w:lvl w:ilvl="8" w:tplc="9182B7A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B52F3"/>
    <w:multiLevelType w:val="hybridMultilevel"/>
    <w:tmpl w:val="094642D4"/>
    <w:lvl w:ilvl="0" w:tplc="3ACE5368">
      <w:start w:val="1"/>
      <w:numFmt w:val="bullet"/>
      <w:lvlText w:val=""/>
      <w:lvlJc w:val="left"/>
      <w:pPr>
        <w:tabs>
          <w:tab w:val="num" w:pos="720"/>
        </w:tabs>
        <w:ind w:left="720" w:hanging="360"/>
      </w:pPr>
      <w:rPr>
        <w:rFonts w:ascii="Symbol" w:hAnsi="Symbol" w:hint="default"/>
        <w:sz w:val="20"/>
      </w:rPr>
    </w:lvl>
    <w:lvl w:ilvl="1" w:tplc="47FAB7D8" w:tentative="1">
      <w:start w:val="1"/>
      <w:numFmt w:val="bullet"/>
      <w:lvlText w:val="o"/>
      <w:lvlJc w:val="left"/>
      <w:pPr>
        <w:tabs>
          <w:tab w:val="num" w:pos="1440"/>
        </w:tabs>
        <w:ind w:left="1440" w:hanging="360"/>
      </w:pPr>
      <w:rPr>
        <w:rFonts w:ascii="Courier New" w:hAnsi="Courier New" w:hint="default"/>
        <w:sz w:val="20"/>
      </w:rPr>
    </w:lvl>
    <w:lvl w:ilvl="2" w:tplc="49CA23BC" w:tentative="1">
      <w:start w:val="1"/>
      <w:numFmt w:val="bullet"/>
      <w:lvlText w:val=""/>
      <w:lvlJc w:val="left"/>
      <w:pPr>
        <w:tabs>
          <w:tab w:val="num" w:pos="2160"/>
        </w:tabs>
        <w:ind w:left="2160" w:hanging="360"/>
      </w:pPr>
      <w:rPr>
        <w:rFonts w:ascii="Wingdings" w:hAnsi="Wingdings" w:hint="default"/>
        <w:sz w:val="20"/>
      </w:rPr>
    </w:lvl>
    <w:lvl w:ilvl="3" w:tplc="45B820E6" w:tentative="1">
      <w:start w:val="1"/>
      <w:numFmt w:val="bullet"/>
      <w:lvlText w:val=""/>
      <w:lvlJc w:val="left"/>
      <w:pPr>
        <w:tabs>
          <w:tab w:val="num" w:pos="2880"/>
        </w:tabs>
        <w:ind w:left="2880" w:hanging="360"/>
      </w:pPr>
      <w:rPr>
        <w:rFonts w:ascii="Wingdings" w:hAnsi="Wingdings" w:hint="default"/>
        <w:sz w:val="20"/>
      </w:rPr>
    </w:lvl>
    <w:lvl w:ilvl="4" w:tplc="9FC25A52" w:tentative="1">
      <w:start w:val="1"/>
      <w:numFmt w:val="bullet"/>
      <w:lvlText w:val=""/>
      <w:lvlJc w:val="left"/>
      <w:pPr>
        <w:tabs>
          <w:tab w:val="num" w:pos="3600"/>
        </w:tabs>
        <w:ind w:left="3600" w:hanging="360"/>
      </w:pPr>
      <w:rPr>
        <w:rFonts w:ascii="Wingdings" w:hAnsi="Wingdings" w:hint="default"/>
        <w:sz w:val="20"/>
      </w:rPr>
    </w:lvl>
    <w:lvl w:ilvl="5" w:tplc="6A06C7F4" w:tentative="1">
      <w:start w:val="1"/>
      <w:numFmt w:val="bullet"/>
      <w:lvlText w:val=""/>
      <w:lvlJc w:val="left"/>
      <w:pPr>
        <w:tabs>
          <w:tab w:val="num" w:pos="4320"/>
        </w:tabs>
        <w:ind w:left="4320" w:hanging="360"/>
      </w:pPr>
      <w:rPr>
        <w:rFonts w:ascii="Wingdings" w:hAnsi="Wingdings" w:hint="default"/>
        <w:sz w:val="20"/>
      </w:rPr>
    </w:lvl>
    <w:lvl w:ilvl="6" w:tplc="86A84C7E" w:tentative="1">
      <w:start w:val="1"/>
      <w:numFmt w:val="bullet"/>
      <w:lvlText w:val=""/>
      <w:lvlJc w:val="left"/>
      <w:pPr>
        <w:tabs>
          <w:tab w:val="num" w:pos="5040"/>
        </w:tabs>
        <w:ind w:left="5040" w:hanging="360"/>
      </w:pPr>
      <w:rPr>
        <w:rFonts w:ascii="Wingdings" w:hAnsi="Wingdings" w:hint="default"/>
        <w:sz w:val="20"/>
      </w:rPr>
    </w:lvl>
    <w:lvl w:ilvl="7" w:tplc="E466BF3A" w:tentative="1">
      <w:start w:val="1"/>
      <w:numFmt w:val="bullet"/>
      <w:lvlText w:val=""/>
      <w:lvlJc w:val="left"/>
      <w:pPr>
        <w:tabs>
          <w:tab w:val="num" w:pos="5760"/>
        </w:tabs>
        <w:ind w:left="5760" w:hanging="360"/>
      </w:pPr>
      <w:rPr>
        <w:rFonts w:ascii="Wingdings" w:hAnsi="Wingdings" w:hint="default"/>
        <w:sz w:val="20"/>
      </w:rPr>
    </w:lvl>
    <w:lvl w:ilvl="8" w:tplc="C8BC498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07B27"/>
    <w:multiLevelType w:val="hybridMultilevel"/>
    <w:tmpl w:val="CA6A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F43CF"/>
    <w:multiLevelType w:val="hybridMultilevel"/>
    <w:tmpl w:val="3594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7B78"/>
    <w:multiLevelType w:val="hybridMultilevel"/>
    <w:tmpl w:val="F1AE5202"/>
    <w:lvl w:ilvl="0" w:tplc="A7CCF078">
      <w:start w:val="1"/>
      <w:numFmt w:val="bullet"/>
      <w:lvlText w:val=""/>
      <w:lvlJc w:val="left"/>
      <w:pPr>
        <w:tabs>
          <w:tab w:val="num" w:pos="720"/>
        </w:tabs>
        <w:ind w:left="720" w:hanging="360"/>
      </w:pPr>
      <w:rPr>
        <w:rFonts w:ascii="Symbol" w:hAnsi="Symbol" w:hint="default"/>
        <w:sz w:val="20"/>
      </w:rPr>
    </w:lvl>
    <w:lvl w:ilvl="1" w:tplc="D908849C" w:tentative="1">
      <w:start w:val="1"/>
      <w:numFmt w:val="bullet"/>
      <w:lvlText w:val="o"/>
      <w:lvlJc w:val="left"/>
      <w:pPr>
        <w:tabs>
          <w:tab w:val="num" w:pos="1440"/>
        </w:tabs>
        <w:ind w:left="1440" w:hanging="360"/>
      </w:pPr>
      <w:rPr>
        <w:rFonts w:ascii="Courier New" w:hAnsi="Courier New" w:hint="default"/>
        <w:sz w:val="20"/>
      </w:rPr>
    </w:lvl>
    <w:lvl w:ilvl="2" w:tplc="F9BA1490" w:tentative="1">
      <w:start w:val="1"/>
      <w:numFmt w:val="bullet"/>
      <w:lvlText w:val=""/>
      <w:lvlJc w:val="left"/>
      <w:pPr>
        <w:tabs>
          <w:tab w:val="num" w:pos="2160"/>
        </w:tabs>
        <w:ind w:left="2160" w:hanging="360"/>
      </w:pPr>
      <w:rPr>
        <w:rFonts w:ascii="Wingdings" w:hAnsi="Wingdings" w:hint="default"/>
        <w:sz w:val="20"/>
      </w:rPr>
    </w:lvl>
    <w:lvl w:ilvl="3" w:tplc="5568EC18" w:tentative="1">
      <w:start w:val="1"/>
      <w:numFmt w:val="bullet"/>
      <w:lvlText w:val=""/>
      <w:lvlJc w:val="left"/>
      <w:pPr>
        <w:tabs>
          <w:tab w:val="num" w:pos="2880"/>
        </w:tabs>
        <w:ind w:left="2880" w:hanging="360"/>
      </w:pPr>
      <w:rPr>
        <w:rFonts w:ascii="Wingdings" w:hAnsi="Wingdings" w:hint="default"/>
        <w:sz w:val="20"/>
      </w:rPr>
    </w:lvl>
    <w:lvl w:ilvl="4" w:tplc="035EAFCE" w:tentative="1">
      <w:start w:val="1"/>
      <w:numFmt w:val="bullet"/>
      <w:lvlText w:val=""/>
      <w:lvlJc w:val="left"/>
      <w:pPr>
        <w:tabs>
          <w:tab w:val="num" w:pos="3600"/>
        </w:tabs>
        <w:ind w:left="3600" w:hanging="360"/>
      </w:pPr>
      <w:rPr>
        <w:rFonts w:ascii="Wingdings" w:hAnsi="Wingdings" w:hint="default"/>
        <w:sz w:val="20"/>
      </w:rPr>
    </w:lvl>
    <w:lvl w:ilvl="5" w:tplc="F732E64E" w:tentative="1">
      <w:start w:val="1"/>
      <w:numFmt w:val="bullet"/>
      <w:lvlText w:val=""/>
      <w:lvlJc w:val="left"/>
      <w:pPr>
        <w:tabs>
          <w:tab w:val="num" w:pos="4320"/>
        </w:tabs>
        <w:ind w:left="4320" w:hanging="360"/>
      </w:pPr>
      <w:rPr>
        <w:rFonts w:ascii="Wingdings" w:hAnsi="Wingdings" w:hint="default"/>
        <w:sz w:val="20"/>
      </w:rPr>
    </w:lvl>
    <w:lvl w:ilvl="6" w:tplc="CEC05580" w:tentative="1">
      <w:start w:val="1"/>
      <w:numFmt w:val="bullet"/>
      <w:lvlText w:val=""/>
      <w:lvlJc w:val="left"/>
      <w:pPr>
        <w:tabs>
          <w:tab w:val="num" w:pos="5040"/>
        </w:tabs>
        <w:ind w:left="5040" w:hanging="360"/>
      </w:pPr>
      <w:rPr>
        <w:rFonts w:ascii="Wingdings" w:hAnsi="Wingdings" w:hint="default"/>
        <w:sz w:val="20"/>
      </w:rPr>
    </w:lvl>
    <w:lvl w:ilvl="7" w:tplc="9D7E8B66" w:tentative="1">
      <w:start w:val="1"/>
      <w:numFmt w:val="bullet"/>
      <w:lvlText w:val=""/>
      <w:lvlJc w:val="left"/>
      <w:pPr>
        <w:tabs>
          <w:tab w:val="num" w:pos="5760"/>
        </w:tabs>
        <w:ind w:left="5760" w:hanging="360"/>
      </w:pPr>
      <w:rPr>
        <w:rFonts w:ascii="Wingdings" w:hAnsi="Wingdings" w:hint="default"/>
        <w:sz w:val="20"/>
      </w:rPr>
    </w:lvl>
    <w:lvl w:ilvl="8" w:tplc="42C25F3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C1749"/>
    <w:multiLevelType w:val="hybridMultilevel"/>
    <w:tmpl w:val="13E2427C"/>
    <w:lvl w:ilvl="0" w:tplc="1B34E898">
      <w:start w:val="1"/>
      <w:numFmt w:val="bullet"/>
      <w:lvlText w:val=""/>
      <w:lvlJc w:val="left"/>
      <w:pPr>
        <w:tabs>
          <w:tab w:val="num" w:pos="720"/>
        </w:tabs>
        <w:ind w:left="720" w:hanging="360"/>
      </w:pPr>
      <w:rPr>
        <w:rFonts w:ascii="Symbol" w:hAnsi="Symbol" w:hint="default"/>
        <w:sz w:val="20"/>
      </w:rPr>
    </w:lvl>
    <w:lvl w:ilvl="1" w:tplc="8FCE6064" w:tentative="1">
      <w:start w:val="1"/>
      <w:numFmt w:val="bullet"/>
      <w:lvlText w:val="o"/>
      <w:lvlJc w:val="left"/>
      <w:pPr>
        <w:tabs>
          <w:tab w:val="num" w:pos="1440"/>
        </w:tabs>
        <w:ind w:left="1440" w:hanging="360"/>
      </w:pPr>
      <w:rPr>
        <w:rFonts w:ascii="Courier New" w:hAnsi="Courier New" w:hint="default"/>
        <w:sz w:val="20"/>
      </w:rPr>
    </w:lvl>
    <w:lvl w:ilvl="2" w:tplc="378EC9E6" w:tentative="1">
      <w:start w:val="1"/>
      <w:numFmt w:val="bullet"/>
      <w:lvlText w:val=""/>
      <w:lvlJc w:val="left"/>
      <w:pPr>
        <w:tabs>
          <w:tab w:val="num" w:pos="2160"/>
        </w:tabs>
        <w:ind w:left="2160" w:hanging="360"/>
      </w:pPr>
      <w:rPr>
        <w:rFonts w:ascii="Wingdings" w:hAnsi="Wingdings" w:hint="default"/>
        <w:sz w:val="20"/>
      </w:rPr>
    </w:lvl>
    <w:lvl w:ilvl="3" w:tplc="24486786" w:tentative="1">
      <w:start w:val="1"/>
      <w:numFmt w:val="bullet"/>
      <w:lvlText w:val=""/>
      <w:lvlJc w:val="left"/>
      <w:pPr>
        <w:tabs>
          <w:tab w:val="num" w:pos="2880"/>
        </w:tabs>
        <w:ind w:left="2880" w:hanging="360"/>
      </w:pPr>
      <w:rPr>
        <w:rFonts w:ascii="Wingdings" w:hAnsi="Wingdings" w:hint="default"/>
        <w:sz w:val="20"/>
      </w:rPr>
    </w:lvl>
    <w:lvl w:ilvl="4" w:tplc="14D20AB2" w:tentative="1">
      <w:start w:val="1"/>
      <w:numFmt w:val="bullet"/>
      <w:lvlText w:val=""/>
      <w:lvlJc w:val="left"/>
      <w:pPr>
        <w:tabs>
          <w:tab w:val="num" w:pos="3600"/>
        </w:tabs>
        <w:ind w:left="3600" w:hanging="360"/>
      </w:pPr>
      <w:rPr>
        <w:rFonts w:ascii="Wingdings" w:hAnsi="Wingdings" w:hint="default"/>
        <w:sz w:val="20"/>
      </w:rPr>
    </w:lvl>
    <w:lvl w:ilvl="5" w:tplc="A7E6CBCE" w:tentative="1">
      <w:start w:val="1"/>
      <w:numFmt w:val="bullet"/>
      <w:lvlText w:val=""/>
      <w:lvlJc w:val="left"/>
      <w:pPr>
        <w:tabs>
          <w:tab w:val="num" w:pos="4320"/>
        </w:tabs>
        <w:ind w:left="4320" w:hanging="360"/>
      </w:pPr>
      <w:rPr>
        <w:rFonts w:ascii="Wingdings" w:hAnsi="Wingdings" w:hint="default"/>
        <w:sz w:val="20"/>
      </w:rPr>
    </w:lvl>
    <w:lvl w:ilvl="6" w:tplc="2810390C" w:tentative="1">
      <w:start w:val="1"/>
      <w:numFmt w:val="bullet"/>
      <w:lvlText w:val=""/>
      <w:lvlJc w:val="left"/>
      <w:pPr>
        <w:tabs>
          <w:tab w:val="num" w:pos="5040"/>
        </w:tabs>
        <w:ind w:left="5040" w:hanging="360"/>
      </w:pPr>
      <w:rPr>
        <w:rFonts w:ascii="Wingdings" w:hAnsi="Wingdings" w:hint="default"/>
        <w:sz w:val="20"/>
      </w:rPr>
    </w:lvl>
    <w:lvl w:ilvl="7" w:tplc="CA3E38C6" w:tentative="1">
      <w:start w:val="1"/>
      <w:numFmt w:val="bullet"/>
      <w:lvlText w:val=""/>
      <w:lvlJc w:val="left"/>
      <w:pPr>
        <w:tabs>
          <w:tab w:val="num" w:pos="5760"/>
        </w:tabs>
        <w:ind w:left="5760" w:hanging="360"/>
      </w:pPr>
      <w:rPr>
        <w:rFonts w:ascii="Wingdings" w:hAnsi="Wingdings" w:hint="default"/>
        <w:sz w:val="20"/>
      </w:rPr>
    </w:lvl>
    <w:lvl w:ilvl="8" w:tplc="741CEC9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63FD9"/>
    <w:multiLevelType w:val="hybridMultilevel"/>
    <w:tmpl w:val="73D4E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11031"/>
    <w:multiLevelType w:val="multilevel"/>
    <w:tmpl w:val="8B2C9B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DED1C69"/>
    <w:multiLevelType w:val="multilevel"/>
    <w:tmpl w:val="8B2C9B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66F703D"/>
    <w:multiLevelType w:val="hybridMultilevel"/>
    <w:tmpl w:val="3CA04AEC"/>
    <w:lvl w:ilvl="0" w:tplc="CF488B78">
      <w:start w:val="1"/>
      <w:numFmt w:val="bullet"/>
      <w:lvlText w:val=""/>
      <w:lvlJc w:val="left"/>
      <w:pPr>
        <w:tabs>
          <w:tab w:val="num" w:pos="720"/>
        </w:tabs>
        <w:ind w:left="720" w:hanging="360"/>
      </w:pPr>
      <w:rPr>
        <w:rFonts w:ascii="Symbol" w:hAnsi="Symbol" w:hint="default"/>
        <w:sz w:val="20"/>
      </w:rPr>
    </w:lvl>
    <w:lvl w:ilvl="1" w:tplc="F09AD706" w:tentative="1">
      <w:start w:val="1"/>
      <w:numFmt w:val="bullet"/>
      <w:lvlText w:val="o"/>
      <w:lvlJc w:val="left"/>
      <w:pPr>
        <w:tabs>
          <w:tab w:val="num" w:pos="1440"/>
        </w:tabs>
        <w:ind w:left="1440" w:hanging="360"/>
      </w:pPr>
      <w:rPr>
        <w:rFonts w:ascii="Courier New" w:hAnsi="Courier New" w:hint="default"/>
        <w:sz w:val="20"/>
      </w:rPr>
    </w:lvl>
    <w:lvl w:ilvl="2" w:tplc="BDE0E4B4" w:tentative="1">
      <w:start w:val="1"/>
      <w:numFmt w:val="bullet"/>
      <w:lvlText w:val=""/>
      <w:lvlJc w:val="left"/>
      <w:pPr>
        <w:tabs>
          <w:tab w:val="num" w:pos="2160"/>
        </w:tabs>
        <w:ind w:left="2160" w:hanging="360"/>
      </w:pPr>
      <w:rPr>
        <w:rFonts w:ascii="Wingdings" w:hAnsi="Wingdings" w:hint="default"/>
        <w:sz w:val="20"/>
      </w:rPr>
    </w:lvl>
    <w:lvl w:ilvl="3" w:tplc="54222BF0" w:tentative="1">
      <w:start w:val="1"/>
      <w:numFmt w:val="bullet"/>
      <w:lvlText w:val=""/>
      <w:lvlJc w:val="left"/>
      <w:pPr>
        <w:tabs>
          <w:tab w:val="num" w:pos="2880"/>
        </w:tabs>
        <w:ind w:left="2880" w:hanging="360"/>
      </w:pPr>
      <w:rPr>
        <w:rFonts w:ascii="Wingdings" w:hAnsi="Wingdings" w:hint="default"/>
        <w:sz w:val="20"/>
      </w:rPr>
    </w:lvl>
    <w:lvl w:ilvl="4" w:tplc="F2C64E32" w:tentative="1">
      <w:start w:val="1"/>
      <w:numFmt w:val="bullet"/>
      <w:lvlText w:val=""/>
      <w:lvlJc w:val="left"/>
      <w:pPr>
        <w:tabs>
          <w:tab w:val="num" w:pos="3600"/>
        </w:tabs>
        <w:ind w:left="3600" w:hanging="360"/>
      </w:pPr>
      <w:rPr>
        <w:rFonts w:ascii="Wingdings" w:hAnsi="Wingdings" w:hint="default"/>
        <w:sz w:val="20"/>
      </w:rPr>
    </w:lvl>
    <w:lvl w:ilvl="5" w:tplc="34FAE4DE" w:tentative="1">
      <w:start w:val="1"/>
      <w:numFmt w:val="bullet"/>
      <w:lvlText w:val=""/>
      <w:lvlJc w:val="left"/>
      <w:pPr>
        <w:tabs>
          <w:tab w:val="num" w:pos="4320"/>
        </w:tabs>
        <w:ind w:left="4320" w:hanging="360"/>
      </w:pPr>
      <w:rPr>
        <w:rFonts w:ascii="Wingdings" w:hAnsi="Wingdings" w:hint="default"/>
        <w:sz w:val="20"/>
      </w:rPr>
    </w:lvl>
    <w:lvl w:ilvl="6" w:tplc="BE988210" w:tentative="1">
      <w:start w:val="1"/>
      <w:numFmt w:val="bullet"/>
      <w:lvlText w:val=""/>
      <w:lvlJc w:val="left"/>
      <w:pPr>
        <w:tabs>
          <w:tab w:val="num" w:pos="5040"/>
        </w:tabs>
        <w:ind w:left="5040" w:hanging="360"/>
      </w:pPr>
      <w:rPr>
        <w:rFonts w:ascii="Wingdings" w:hAnsi="Wingdings" w:hint="default"/>
        <w:sz w:val="20"/>
      </w:rPr>
    </w:lvl>
    <w:lvl w:ilvl="7" w:tplc="1BF6F2F6" w:tentative="1">
      <w:start w:val="1"/>
      <w:numFmt w:val="bullet"/>
      <w:lvlText w:val=""/>
      <w:lvlJc w:val="left"/>
      <w:pPr>
        <w:tabs>
          <w:tab w:val="num" w:pos="5760"/>
        </w:tabs>
        <w:ind w:left="5760" w:hanging="360"/>
      </w:pPr>
      <w:rPr>
        <w:rFonts w:ascii="Wingdings" w:hAnsi="Wingdings" w:hint="default"/>
        <w:sz w:val="20"/>
      </w:rPr>
    </w:lvl>
    <w:lvl w:ilvl="8" w:tplc="77A8EDC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8A7F1D"/>
    <w:multiLevelType w:val="multilevel"/>
    <w:tmpl w:val="4918A22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8EE3FA3"/>
    <w:multiLevelType w:val="multilevel"/>
    <w:tmpl w:val="D5641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F4E430D"/>
    <w:multiLevelType w:val="hybridMultilevel"/>
    <w:tmpl w:val="2A320936"/>
    <w:lvl w:ilvl="0" w:tplc="B14A0DF0">
      <w:start w:val="1"/>
      <w:numFmt w:val="decimal"/>
      <w:lvlText w:val="%1."/>
      <w:lvlJc w:val="left"/>
      <w:pPr>
        <w:tabs>
          <w:tab w:val="num" w:pos="720"/>
        </w:tabs>
        <w:ind w:left="720" w:hanging="360"/>
      </w:pPr>
    </w:lvl>
    <w:lvl w:ilvl="1" w:tplc="07A47C30" w:tentative="1">
      <w:start w:val="1"/>
      <w:numFmt w:val="decimal"/>
      <w:lvlText w:val="%2."/>
      <w:lvlJc w:val="left"/>
      <w:pPr>
        <w:tabs>
          <w:tab w:val="num" w:pos="1440"/>
        </w:tabs>
        <w:ind w:left="1440" w:hanging="360"/>
      </w:pPr>
    </w:lvl>
    <w:lvl w:ilvl="2" w:tplc="E2C665AE" w:tentative="1">
      <w:start w:val="1"/>
      <w:numFmt w:val="decimal"/>
      <w:lvlText w:val="%3."/>
      <w:lvlJc w:val="left"/>
      <w:pPr>
        <w:tabs>
          <w:tab w:val="num" w:pos="2160"/>
        </w:tabs>
        <w:ind w:left="2160" w:hanging="360"/>
      </w:pPr>
    </w:lvl>
    <w:lvl w:ilvl="3" w:tplc="5B58CEDA" w:tentative="1">
      <w:start w:val="1"/>
      <w:numFmt w:val="decimal"/>
      <w:lvlText w:val="%4."/>
      <w:lvlJc w:val="left"/>
      <w:pPr>
        <w:tabs>
          <w:tab w:val="num" w:pos="2880"/>
        </w:tabs>
        <w:ind w:left="2880" w:hanging="360"/>
      </w:pPr>
    </w:lvl>
    <w:lvl w:ilvl="4" w:tplc="15C20DFE" w:tentative="1">
      <w:start w:val="1"/>
      <w:numFmt w:val="decimal"/>
      <w:lvlText w:val="%5."/>
      <w:lvlJc w:val="left"/>
      <w:pPr>
        <w:tabs>
          <w:tab w:val="num" w:pos="3600"/>
        </w:tabs>
        <w:ind w:left="3600" w:hanging="360"/>
      </w:pPr>
    </w:lvl>
    <w:lvl w:ilvl="5" w:tplc="4EB85F4A" w:tentative="1">
      <w:start w:val="1"/>
      <w:numFmt w:val="decimal"/>
      <w:lvlText w:val="%6."/>
      <w:lvlJc w:val="left"/>
      <w:pPr>
        <w:tabs>
          <w:tab w:val="num" w:pos="4320"/>
        </w:tabs>
        <w:ind w:left="4320" w:hanging="360"/>
      </w:pPr>
    </w:lvl>
    <w:lvl w:ilvl="6" w:tplc="1966AA52" w:tentative="1">
      <w:start w:val="1"/>
      <w:numFmt w:val="decimal"/>
      <w:lvlText w:val="%7."/>
      <w:lvlJc w:val="left"/>
      <w:pPr>
        <w:tabs>
          <w:tab w:val="num" w:pos="5040"/>
        </w:tabs>
        <w:ind w:left="5040" w:hanging="360"/>
      </w:pPr>
    </w:lvl>
    <w:lvl w:ilvl="7" w:tplc="7688CE1A" w:tentative="1">
      <w:start w:val="1"/>
      <w:numFmt w:val="decimal"/>
      <w:lvlText w:val="%8."/>
      <w:lvlJc w:val="left"/>
      <w:pPr>
        <w:tabs>
          <w:tab w:val="num" w:pos="5760"/>
        </w:tabs>
        <w:ind w:left="5760" w:hanging="360"/>
      </w:pPr>
    </w:lvl>
    <w:lvl w:ilvl="8" w:tplc="5A247B0E" w:tentative="1">
      <w:start w:val="1"/>
      <w:numFmt w:val="decimal"/>
      <w:lvlText w:val="%9."/>
      <w:lvlJc w:val="left"/>
      <w:pPr>
        <w:tabs>
          <w:tab w:val="num" w:pos="6480"/>
        </w:tabs>
        <w:ind w:left="6480" w:hanging="360"/>
      </w:pPr>
    </w:lvl>
  </w:abstractNum>
  <w:abstractNum w:abstractNumId="14" w15:restartNumberingAfterBreak="0">
    <w:nsid w:val="741C39F1"/>
    <w:multiLevelType w:val="hybridMultilevel"/>
    <w:tmpl w:val="48BCBBEC"/>
    <w:lvl w:ilvl="0" w:tplc="F950F3FA">
      <w:start w:val="1"/>
      <w:numFmt w:val="bullet"/>
      <w:lvlText w:val=""/>
      <w:lvlJc w:val="left"/>
      <w:pPr>
        <w:tabs>
          <w:tab w:val="num" w:pos="720"/>
        </w:tabs>
        <w:ind w:left="720" w:hanging="360"/>
      </w:pPr>
      <w:rPr>
        <w:rFonts w:ascii="Symbol" w:hAnsi="Symbol" w:hint="default"/>
        <w:sz w:val="20"/>
      </w:rPr>
    </w:lvl>
    <w:lvl w:ilvl="1" w:tplc="62444974" w:tentative="1">
      <w:start w:val="1"/>
      <w:numFmt w:val="bullet"/>
      <w:lvlText w:val="o"/>
      <w:lvlJc w:val="left"/>
      <w:pPr>
        <w:tabs>
          <w:tab w:val="num" w:pos="1440"/>
        </w:tabs>
        <w:ind w:left="1440" w:hanging="360"/>
      </w:pPr>
      <w:rPr>
        <w:rFonts w:ascii="Courier New" w:hAnsi="Courier New" w:hint="default"/>
        <w:sz w:val="20"/>
      </w:rPr>
    </w:lvl>
    <w:lvl w:ilvl="2" w:tplc="6B900EB8" w:tentative="1">
      <w:start w:val="1"/>
      <w:numFmt w:val="bullet"/>
      <w:lvlText w:val=""/>
      <w:lvlJc w:val="left"/>
      <w:pPr>
        <w:tabs>
          <w:tab w:val="num" w:pos="2160"/>
        </w:tabs>
        <w:ind w:left="2160" w:hanging="360"/>
      </w:pPr>
      <w:rPr>
        <w:rFonts w:ascii="Wingdings" w:hAnsi="Wingdings" w:hint="default"/>
        <w:sz w:val="20"/>
      </w:rPr>
    </w:lvl>
    <w:lvl w:ilvl="3" w:tplc="FA3EB3DA" w:tentative="1">
      <w:start w:val="1"/>
      <w:numFmt w:val="bullet"/>
      <w:lvlText w:val=""/>
      <w:lvlJc w:val="left"/>
      <w:pPr>
        <w:tabs>
          <w:tab w:val="num" w:pos="2880"/>
        </w:tabs>
        <w:ind w:left="2880" w:hanging="360"/>
      </w:pPr>
      <w:rPr>
        <w:rFonts w:ascii="Wingdings" w:hAnsi="Wingdings" w:hint="default"/>
        <w:sz w:val="20"/>
      </w:rPr>
    </w:lvl>
    <w:lvl w:ilvl="4" w:tplc="68A4C878" w:tentative="1">
      <w:start w:val="1"/>
      <w:numFmt w:val="bullet"/>
      <w:lvlText w:val=""/>
      <w:lvlJc w:val="left"/>
      <w:pPr>
        <w:tabs>
          <w:tab w:val="num" w:pos="3600"/>
        </w:tabs>
        <w:ind w:left="3600" w:hanging="360"/>
      </w:pPr>
      <w:rPr>
        <w:rFonts w:ascii="Wingdings" w:hAnsi="Wingdings" w:hint="default"/>
        <w:sz w:val="20"/>
      </w:rPr>
    </w:lvl>
    <w:lvl w:ilvl="5" w:tplc="37FE9E4E" w:tentative="1">
      <w:start w:val="1"/>
      <w:numFmt w:val="bullet"/>
      <w:lvlText w:val=""/>
      <w:lvlJc w:val="left"/>
      <w:pPr>
        <w:tabs>
          <w:tab w:val="num" w:pos="4320"/>
        </w:tabs>
        <w:ind w:left="4320" w:hanging="360"/>
      </w:pPr>
      <w:rPr>
        <w:rFonts w:ascii="Wingdings" w:hAnsi="Wingdings" w:hint="default"/>
        <w:sz w:val="20"/>
      </w:rPr>
    </w:lvl>
    <w:lvl w:ilvl="6" w:tplc="99D4DF54" w:tentative="1">
      <w:start w:val="1"/>
      <w:numFmt w:val="bullet"/>
      <w:lvlText w:val=""/>
      <w:lvlJc w:val="left"/>
      <w:pPr>
        <w:tabs>
          <w:tab w:val="num" w:pos="5040"/>
        </w:tabs>
        <w:ind w:left="5040" w:hanging="360"/>
      </w:pPr>
      <w:rPr>
        <w:rFonts w:ascii="Wingdings" w:hAnsi="Wingdings" w:hint="default"/>
        <w:sz w:val="20"/>
      </w:rPr>
    </w:lvl>
    <w:lvl w:ilvl="7" w:tplc="25A45C24" w:tentative="1">
      <w:start w:val="1"/>
      <w:numFmt w:val="bullet"/>
      <w:lvlText w:val=""/>
      <w:lvlJc w:val="left"/>
      <w:pPr>
        <w:tabs>
          <w:tab w:val="num" w:pos="5760"/>
        </w:tabs>
        <w:ind w:left="5760" w:hanging="360"/>
      </w:pPr>
      <w:rPr>
        <w:rFonts w:ascii="Wingdings" w:hAnsi="Wingdings" w:hint="default"/>
        <w:sz w:val="20"/>
      </w:rPr>
    </w:lvl>
    <w:lvl w:ilvl="8" w:tplc="3B0A388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254AB"/>
    <w:multiLevelType w:val="hybridMultilevel"/>
    <w:tmpl w:val="62EA2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138611">
    <w:abstractNumId w:val="5"/>
  </w:num>
  <w:num w:numId="2" w16cid:durableId="1583835912">
    <w:abstractNumId w:val="1"/>
  </w:num>
  <w:num w:numId="3" w16cid:durableId="1166823709">
    <w:abstractNumId w:val="6"/>
  </w:num>
  <w:num w:numId="4" w16cid:durableId="833035018">
    <w:abstractNumId w:val="2"/>
  </w:num>
  <w:num w:numId="5" w16cid:durableId="1729258037">
    <w:abstractNumId w:val="14"/>
  </w:num>
  <w:num w:numId="6" w16cid:durableId="1807620370">
    <w:abstractNumId w:val="10"/>
  </w:num>
  <w:num w:numId="7" w16cid:durableId="1705786911">
    <w:abstractNumId w:val="13"/>
  </w:num>
  <w:num w:numId="8" w16cid:durableId="1042749236">
    <w:abstractNumId w:val="12"/>
  </w:num>
  <w:num w:numId="9" w16cid:durableId="1882552674">
    <w:abstractNumId w:val="8"/>
  </w:num>
  <w:num w:numId="10" w16cid:durableId="468473948">
    <w:abstractNumId w:val="11"/>
  </w:num>
  <w:num w:numId="11" w16cid:durableId="1302731872">
    <w:abstractNumId w:val="9"/>
  </w:num>
  <w:num w:numId="12" w16cid:durableId="1418479137">
    <w:abstractNumId w:val="0"/>
  </w:num>
  <w:num w:numId="13" w16cid:durableId="1901864682">
    <w:abstractNumId w:val="3"/>
  </w:num>
  <w:num w:numId="14" w16cid:durableId="1596211224">
    <w:abstractNumId w:val="4"/>
  </w:num>
  <w:num w:numId="15" w16cid:durableId="1147042344">
    <w:abstractNumId w:val="7"/>
  </w:num>
  <w:num w:numId="16" w16cid:durableId="2028174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DE"/>
    <w:rsid w:val="00012905"/>
    <w:rsid w:val="000172E4"/>
    <w:rsid w:val="00041064"/>
    <w:rsid w:val="0004516B"/>
    <w:rsid w:val="0004789C"/>
    <w:rsid w:val="000512B0"/>
    <w:rsid w:val="00064D01"/>
    <w:rsid w:val="00072DD0"/>
    <w:rsid w:val="00073AA6"/>
    <w:rsid w:val="000A2B30"/>
    <w:rsid w:val="000B30DE"/>
    <w:rsid w:val="000C1AF5"/>
    <w:rsid w:val="000D04BB"/>
    <w:rsid w:val="0012056E"/>
    <w:rsid w:val="00120FA3"/>
    <w:rsid w:val="00132DCE"/>
    <w:rsid w:val="00163DDB"/>
    <w:rsid w:val="0016723B"/>
    <w:rsid w:val="0016728A"/>
    <w:rsid w:val="001806BC"/>
    <w:rsid w:val="001967FA"/>
    <w:rsid w:val="001A725E"/>
    <w:rsid w:val="001B1745"/>
    <w:rsid w:val="001B1CC3"/>
    <w:rsid w:val="001C3F50"/>
    <w:rsid w:val="001F05C6"/>
    <w:rsid w:val="001F2177"/>
    <w:rsid w:val="001F54F3"/>
    <w:rsid w:val="00230648"/>
    <w:rsid w:val="00237540"/>
    <w:rsid w:val="00242BE6"/>
    <w:rsid w:val="00243B13"/>
    <w:rsid w:val="002A4AE3"/>
    <w:rsid w:val="002A63C0"/>
    <w:rsid w:val="002B19BD"/>
    <w:rsid w:val="002D06A4"/>
    <w:rsid w:val="002D0F50"/>
    <w:rsid w:val="002D3587"/>
    <w:rsid w:val="002E3E3C"/>
    <w:rsid w:val="002E5CEA"/>
    <w:rsid w:val="002F14D1"/>
    <w:rsid w:val="002F5476"/>
    <w:rsid w:val="0030216B"/>
    <w:rsid w:val="00324A41"/>
    <w:rsid w:val="0033548C"/>
    <w:rsid w:val="00340CD3"/>
    <w:rsid w:val="003933C3"/>
    <w:rsid w:val="003C3E34"/>
    <w:rsid w:val="003C65E9"/>
    <w:rsid w:val="003E7066"/>
    <w:rsid w:val="003F35E3"/>
    <w:rsid w:val="00401E2D"/>
    <w:rsid w:val="0042145A"/>
    <w:rsid w:val="0042551D"/>
    <w:rsid w:val="004371E6"/>
    <w:rsid w:val="0044424F"/>
    <w:rsid w:val="004606E7"/>
    <w:rsid w:val="00465C30"/>
    <w:rsid w:val="00472C00"/>
    <w:rsid w:val="004754EF"/>
    <w:rsid w:val="00480302"/>
    <w:rsid w:val="00492CCE"/>
    <w:rsid w:val="0049713B"/>
    <w:rsid w:val="004A2A78"/>
    <w:rsid w:val="004A6CA3"/>
    <w:rsid w:val="004A6D98"/>
    <w:rsid w:val="004B655D"/>
    <w:rsid w:val="004B782C"/>
    <w:rsid w:val="004C0F6A"/>
    <w:rsid w:val="004E2074"/>
    <w:rsid w:val="004E6161"/>
    <w:rsid w:val="00500ED2"/>
    <w:rsid w:val="005042C7"/>
    <w:rsid w:val="005148CC"/>
    <w:rsid w:val="00515FA9"/>
    <w:rsid w:val="005338A9"/>
    <w:rsid w:val="00541B97"/>
    <w:rsid w:val="005512F5"/>
    <w:rsid w:val="0055536F"/>
    <w:rsid w:val="005557BA"/>
    <w:rsid w:val="00555A49"/>
    <w:rsid w:val="00557370"/>
    <w:rsid w:val="00562DD4"/>
    <w:rsid w:val="005923C4"/>
    <w:rsid w:val="005B6572"/>
    <w:rsid w:val="005E4DF6"/>
    <w:rsid w:val="005E53BA"/>
    <w:rsid w:val="005F3E5C"/>
    <w:rsid w:val="005F3EC1"/>
    <w:rsid w:val="00606970"/>
    <w:rsid w:val="00626CC4"/>
    <w:rsid w:val="0063097D"/>
    <w:rsid w:val="00630F9F"/>
    <w:rsid w:val="00645071"/>
    <w:rsid w:val="00652C8C"/>
    <w:rsid w:val="00661AA4"/>
    <w:rsid w:val="006766EE"/>
    <w:rsid w:val="00686D31"/>
    <w:rsid w:val="006946CD"/>
    <w:rsid w:val="0069716B"/>
    <w:rsid w:val="006A2AAA"/>
    <w:rsid w:val="006B0A77"/>
    <w:rsid w:val="006B4088"/>
    <w:rsid w:val="006B6870"/>
    <w:rsid w:val="006B695E"/>
    <w:rsid w:val="006C0B0E"/>
    <w:rsid w:val="006C19B8"/>
    <w:rsid w:val="006E0AA9"/>
    <w:rsid w:val="006E1059"/>
    <w:rsid w:val="006E6ECC"/>
    <w:rsid w:val="006F61D2"/>
    <w:rsid w:val="00700FC2"/>
    <w:rsid w:val="00702DF0"/>
    <w:rsid w:val="00707AE2"/>
    <w:rsid w:val="00732B62"/>
    <w:rsid w:val="007442A2"/>
    <w:rsid w:val="00751F7A"/>
    <w:rsid w:val="0078335F"/>
    <w:rsid w:val="00790097"/>
    <w:rsid w:val="007931CE"/>
    <w:rsid w:val="007A2ACC"/>
    <w:rsid w:val="007A6B17"/>
    <w:rsid w:val="007B7E9D"/>
    <w:rsid w:val="007C3DD7"/>
    <w:rsid w:val="007C4856"/>
    <w:rsid w:val="007C4E34"/>
    <w:rsid w:val="007C75DE"/>
    <w:rsid w:val="007D72F0"/>
    <w:rsid w:val="007F2160"/>
    <w:rsid w:val="007F5272"/>
    <w:rsid w:val="008148F0"/>
    <w:rsid w:val="00823BD5"/>
    <w:rsid w:val="00826D0E"/>
    <w:rsid w:val="00847C57"/>
    <w:rsid w:val="008514FE"/>
    <w:rsid w:val="00851873"/>
    <w:rsid w:val="008550E8"/>
    <w:rsid w:val="00861D83"/>
    <w:rsid w:val="00863B74"/>
    <w:rsid w:val="0087424E"/>
    <w:rsid w:val="008819D7"/>
    <w:rsid w:val="00885049"/>
    <w:rsid w:val="0089359E"/>
    <w:rsid w:val="008A4806"/>
    <w:rsid w:val="008D5CCB"/>
    <w:rsid w:val="00903E31"/>
    <w:rsid w:val="00904477"/>
    <w:rsid w:val="00910F23"/>
    <w:rsid w:val="00915485"/>
    <w:rsid w:val="00915E98"/>
    <w:rsid w:val="00926361"/>
    <w:rsid w:val="00937A02"/>
    <w:rsid w:val="00951A72"/>
    <w:rsid w:val="0096397B"/>
    <w:rsid w:val="009741CF"/>
    <w:rsid w:val="0097484B"/>
    <w:rsid w:val="00981E16"/>
    <w:rsid w:val="00985DEC"/>
    <w:rsid w:val="00994FDC"/>
    <w:rsid w:val="009A0918"/>
    <w:rsid w:val="009C63FB"/>
    <w:rsid w:val="009D333B"/>
    <w:rsid w:val="009D7B39"/>
    <w:rsid w:val="009E0845"/>
    <w:rsid w:val="009E1BFD"/>
    <w:rsid w:val="009E37D5"/>
    <w:rsid w:val="00A03BA0"/>
    <w:rsid w:val="00A04FF1"/>
    <w:rsid w:val="00A12C15"/>
    <w:rsid w:val="00A2099D"/>
    <w:rsid w:val="00A31DD4"/>
    <w:rsid w:val="00A35CCA"/>
    <w:rsid w:val="00A4046F"/>
    <w:rsid w:val="00A63A9A"/>
    <w:rsid w:val="00A904BA"/>
    <w:rsid w:val="00A93E56"/>
    <w:rsid w:val="00A973E6"/>
    <w:rsid w:val="00AA45FE"/>
    <w:rsid w:val="00AB2420"/>
    <w:rsid w:val="00AB70C7"/>
    <w:rsid w:val="00AC26BD"/>
    <w:rsid w:val="00AC7ACE"/>
    <w:rsid w:val="00AD1B0F"/>
    <w:rsid w:val="00AE6646"/>
    <w:rsid w:val="00AE6655"/>
    <w:rsid w:val="00AF774D"/>
    <w:rsid w:val="00B02400"/>
    <w:rsid w:val="00B10251"/>
    <w:rsid w:val="00B11AB8"/>
    <w:rsid w:val="00B16095"/>
    <w:rsid w:val="00B21E19"/>
    <w:rsid w:val="00B326C4"/>
    <w:rsid w:val="00B3372A"/>
    <w:rsid w:val="00B3472F"/>
    <w:rsid w:val="00B362B6"/>
    <w:rsid w:val="00B379CC"/>
    <w:rsid w:val="00B40468"/>
    <w:rsid w:val="00B428E6"/>
    <w:rsid w:val="00B54DC5"/>
    <w:rsid w:val="00B60EB6"/>
    <w:rsid w:val="00B66035"/>
    <w:rsid w:val="00B83C40"/>
    <w:rsid w:val="00B8423E"/>
    <w:rsid w:val="00B84BD5"/>
    <w:rsid w:val="00B87B7D"/>
    <w:rsid w:val="00BA4239"/>
    <w:rsid w:val="00BA655E"/>
    <w:rsid w:val="00BA71DC"/>
    <w:rsid w:val="00BB2955"/>
    <w:rsid w:val="00BC6A78"/>
    <w:rsid w:val="00BE6369"/>
    <w:rsid w:val="00BE6A6C"/>
    <w:rsid w:val="00BF4A72"/>
    <w:rsid w:val="00C021DE"/>
    <w:rsid w:val="00C06507"/>
    <w:rsid w:val="00C12D51"/>
    <w:rsid w:val="00C13820"/>
    <w:rsid w:val="00C15E23"/>
    <w:rsid w:val="00C313A1"/>
    <w:rsid w:val="00C33E63"/>
    <w:rsid w:val="00C34462"/>
    <w:rsid w:val="00C36F2F"/>
    <w:rsid w:val="00C378C2"/>
    <w:rsid w:val="00C503AF"/>
    <w:rsid w:val="00C56738"/>
    <w:rsid w:val="00C60047"/>
    <w:rsid w:val="00C6289A"/>
    <w:rsid w:val="00C633F7"/>
    <w:rsid w:val="00C6406D"/>
    <w:rsid w:val="00C85E48"/>
    <w:rsid w:val="00C90820"/>
    <w:rsid w:val="00C91FC6"/>
    <w:rsid w:val="00CA4D34"/>
    <w:rsid w:val="00CA6D40"/>
    <w:rsid w:val="00CB010A"/>
    <w:rsid w:val="00CB209C"/>
    <w:rsid w:val="00CC6EE9"/>
    <w:rsid w:val="00CC77DC"/>
    <w:rsid w:val="00CD138D"/>
    <w:rsid w:val="00CE36DE"/>
    <w:rsid w:val="00CE444D"/>
    <w:rsid w:val="00D03285"/>
    <w:rsid w:val="00D04C4F"/>
    <w:rsid w:val="00D239D1"/>
    <w:rsid w:val="00D31AE8"/>
    <w:rsid w:val="00D374D3"/>
    <w:rsid w:val="00D417B5"/>
    <w:rsid w:val="00D66ADA"/>
    <w:rsid w:val="00D7311E"/>
    <w:rsid w:val="00D74523"/>
    <w:rsid w:val="00D77E66"/>
    <w:rsid w:val="00D8675E"/>
    <w:rsid w:val="00D87A41"/>
    <w:rsid w:val="00D979BF"/>
    <w:rsid w:val="00DA2CDD"/>
    <w:rsid w:val="00DA560F"/>
    <w:rsid w:val="00DD5A45"/>
    <w:rsid w:val="00DD64CE"/>
    <w:rsid w:val="00DE06A1"/>
    <w:rsid w:val="00DE1BCB"/>
    <w:rsid w:val="00DE5903"/>
    <w:rsid w:val="00DF6CC9"/>
    <w:rsid w:val="00DF7598"/>
    <w:rsid w:val="00E005A4"/>
    <w:rsid w:val="00E0329C"/>
    <w:rsid w:val="00E2324A"/>
    <w:rsid w:val="00E2653B"/>
    <w:rsid w:val="00E359D6"/>
    <w:rsid w:val="00E3647D"/>
    <w:rsid w:val="00E40A97"/>
    <w:rsid w:val="00E42608"/>
    <w:rsid w:val="00E457D8"/>
    <w:rsid w:val="00E45E9D"/>
    <w:rsid w:val="00E77711"/>
    <w:rsid w:val="00E9228A"/>
    <w:rsid w:val="00E959BC"/>
    <w:rsid w:val="00EB285B"/>
    <w:rsid w:val="00EC6697"/>
    <w:rsid w:val="00EE3913"/>
    <w:rsid w:val="00EE6F66"/>
    <w:rsid w:val="00EF4A25"/>
    <w:rsid w:val="00F057B3"/>
    <w:rsid w:val="00F159EE"/>
    <w:rsid w:val="00F1743F"/>
    <w:rsid w:val="00F342C0"/>
    <w:rsid w:val="00F510C6"/>
    <w:rsid w:val="00F866D1"/>
    <w:rsid w:val="00F91AB1"/>
    <w:rsid w:val="00F94C0D"/>
    <w:rsid w:val="00FA0004"/>
    <w:rsid w:val="00FA4BF0"/>
    <w:rsid w:val="00FA6065"/>
    <w:rsid w:val="00FB07B4"/>
    <w:rsid w:val="00FD30F8"/>
    <w:rsid w:val="00FE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B745169"/>
  <w15:docId w15:val="{4670BB8C-5858-4D7A-9F8C-BB887FFD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655"/>
    <w:pPr>
      <w:spacing w:before="100" w:beforeAutospacing="1" w:after="100" w:afterAutospacing="1"/>
    </w:pPr>
    <w:rPr>
      <w:rFonts w:ascii="Calibri" w:hAnsi="Calibri"/>
      <w:color w:val="000080"/>
      <w:sz w:val="24"/>
    </w:rPr>
  </w:style>
  <w:style w:type="paragraph" w:styleId="Heading1">
    <w:name w:val="heading 1"/>
    <w:basedOn w:val="Normal"/>
    <w:qFormat/>
    <w:rsid w:val="00AE6655"/>
    <w:pPr>
      <w:keepNext/>
      <w:numPr>
        <w:numId w:val="10"/>
      </w:numPr>
      <w:tabs>
        <w:tab w:val="clear" w:pos="432"/>
      </w:tabs>
      <w:spacing w:before="360"/>
      <w:ind w:left="576" w:hanging="576"/>
      <w:outlineLvl w:val="0"/>
    </w:pPr>
    <w:rPr>
      <w:b/>
      <w:bCs/>
      <w:color w:val="2B3A65"/>
      <w:kern w:val="36"/>
      <w:sz w:val="32"/>
      <w:szCs w:val="36"/>
    </w:rPr>
  </w:style>
  <w:style w:type="paragraph" w:styleId="Heading2">
    <w:name w:val="heading 2"/>
    <w:basedOn w:val="Normal"/>
    <w:qFormat/>
    <w:rsid w:val="00AE6655"/>
    <w:pPr>
      <w:keepNext/>
      <w:numPr>
        <w:ilvl w:val="1"/>
        <w:numId w:val="10"/>
      </w:numPr>
      <w:spacing w:before="120" w:beforeAutospacing="0"/>
      <w:outlineLvl w:val="1"/>
    </w:pPr>
    <w:rPr>
      <w:b/>
      <w:bCs/>
      <w:color w:val="2B3A65"/>
      <w:sz w:val="28"/>
      <w:szCs w:val="27"/>
    </w:rPr>
  </w:style>
  <w:style w:type="paragraph" w:styleId="Heading3">
    <w:name w:val="heading 3"/>
    <w:basedOn w:val="Normal"/>
    <w:qFormat/>
    <w:rsid w:val="00AE6655"/>
    <w:pPr>
      <w:keepNext/>
      <w:numPr>
        <w:ilvl w:val="2"/>
        <w:numId w:val="10"/>
      </w:numPr>
      <w:spacing w:before="120" w:beforeAutospacing="0"/>
      <w:ind w:left="1080"/>
      <w:outlineLvl w:val="2"/>
    </w:pPr>
    <w:rPr>
      <w:b/>
      <w:bCs/>
      <w:color w:val="2B3A65"/>
    </w:rPr>
  </w:style>
  <w:style w:type="paragraph" w:styleId="Heading4">
    <w:name w:val="heading 4"/>
    <w:basedOn w:val="Normal"/>
    <w:qFormat/>
    <w:rsid w:val="00E457D8"/>
    <w:pPr>
      <w:keepNext/>
      <w:numPr>
        <w:ilvl w:val="3"/>
        <w:numId w:val="10"/>
      </w:numPr>
      <w:outlineLvl w:val="3"/>
    </w:pPr>
    <w:rPr>
      <w:b/>
      <w:bCs/>
    </w:rPr>
  </w:style>
  <w:style w:type="paragraph" w:styleId="Heading5">
    <w:name w:val="heading 5"/>
    <w:basedOn w:val="Normal"/>
    <w:next w:val="Normal"/>
    <w:qFormat/>
    <w:rsid w:val="00E457D8"/>
    <w:pPr>
      <w:numPr>
        <w:ilvl w:val="4"/>
        <w:numId w:val="10"/>
      </w:numPr>
      <w:spacing w:before="240" w:after="60"/>
      <w:outlineLvl w:val="4"/>
    </w:pPr>
    <w:rPr>
      <w:b/>
      <w:bCs/>
      <w:i/>
      <w:iCs/>
      <w:sz w:val="26"/>
      <w:szCs w:val="26"/>
    </w:rPr>
  </w:style>
  <w:style w:type="paragraph" w:styleId="Heading6">
    <w:name w:val="heading 6"/>
    <w:basedOn w:val="Normal"/>
    <w:next w:val="Normal"/>
    <w:qFormat/>
    <w:rsid w:val="00E457D8"/>
    <w:pPr>
      <w:numPr>
        <w:ilvl w:val="5"/>
        <w:numId w:val="10"/>
      </w:numPr>
      <w:spacing w:before="240" w:after="60"/>
      <w:outlineLvl w:val="5"/>
    </w:pPr>
    <w:rPr>
      <w:b/>
      <w:bCs/>
      <w:sz w:val="22"/>
      <w:szCs w:val="22"/>
    </w:rPr>
  </w:style>
  <w:style w:type="paragraph" w:styleId="Heading7">
    <w:name w:val="heading 7"/>
    <w:basedOn w:val="Normal"/>
    <w:next w:val="Normal"/>
    <w:qFormat/>
    <w:rsid w:val="00E457D8"/>
    <w:pPr>
      <w:numPr>
        <w:ilvl w:val="6"/>
        <w:numId w:val="10"/>
      </w:numPr>
      <w:spacing w:before="240" w:after="60"/>
      <w:outlineLvl w:val="6"/>
    </w:pPr>
  </w:style>
  <w:style w:type="paragraph" w:styleId="Heading8">
    <w:name w:val="heading 8"/>
    <w:basedOn w:val="Normal"/>
    <w:next w:val="Normal"/>
    <w:qFormat/>
    <w:rsid w:val="00E457D8"/>
    <w:pPr>
      <w:numPr>
        <w:ilvl w:val="7"/>
        <w:numId w:val="10"/>
      </w:numPr>
      <w:spacing w:before="240" w:after="60"/>
      <w:outlineLvl w:val="7"/>
    </w:pPr>
    <w:rPr>
      <w:i/>
      <w:iCs/>
    </w:rPr>
  </w:style>
  <w:style w:type="paragraph" w:styleId="Heading9">
    <w:name w:val="heading 9"/>
    <w:basedOn w:val="Normal"/>
    <w:next w:val="Normal"/>
    <w:qFormat/>
    <w:rsid w:val="00E457D8"/>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NormalWeb">
    <w:name w:val="Normal (Web)"/>
    <w:basedOn w:val="Normal"/>
  </w:style>
  <w:style w:type="paragraph" w:styleId="BodyText">
    <w:name w:val="Body Text"/>
    <w:basedOn w:val="Normal"/>
    <w:pPr>
      <w:jc w:val="center"/>
    </w:pPr>
    <w:rPr>
      <w:b/>
      <w:bCs/>
    </w:rPr>
  </w:style>
  <w:style w:type="paragraph" w:styleId="BalloonText">
    <w:name w:val="Balloon Text"/>
    <w:basedOn w:val="Normal"/>
    <w:link w:val="BalloonTextChar"/>
    <w:rsid w:val="002D06A4"/>
    <w:rPr>
      <w:rFonts w:ascii="Tahoma" w:hAnsi="Tahoma" w:cs="Tahoma"/>
      <w:sz w:val="16"/>
      <w:szCs w:val="16"/>
    </w:rPr>
  </w:style>
  <w:style w:type="character" w:customStyle="1" w:styleId="BalloonTextChar">
    <w:name w:val="Balloon Text Char"/>
    <w:link w:val="BalloonText"/>
    <w:rsid w:val="002D06A4"/>
    <w:rPr>
      <w:rFonts w:ascii="Tahoma" w:hAnsi="Tahoma" w:cs="Tahoma"/>
      <w:sz w:val="16"/>
      <w:szCs w:val="16"/>
    </w:rPr>
  </w:style>
  <w:style w:type="paragraph" w:customStyle="1" w:styleId="RulesTitle">
    <w:name w:val="Rules Title"/>
    <w:basedOn w:val="Heading1"/>
    <w:pPr>
      <w:numPr>
        <w:numId w:val="0"/>
      </w:numPr>
      <w:jc w:val="center"/>
    </w:pPr>
    <w:rPr>
      <w:sz w:val="36"/>
    </w:rPr>
  </w:style>
  <w:style w:type="paragraph" w:styleId="Header">
    <w:name w:val="header"/>
    <w:basedOn w:val="Normal"/>
    <w:link w:val="HeaderChar"/>
    <w:rsid w:val="00C56738"/>
    <w:pPr>
      <w:tabs>
        <w:tab w:val="center" w:pos="4680"/>
        <w:tab w:val="right" w:pos="9360"/>
      </w:tabs>
    </w:pPr>
  </w:style>
  <w:style w:type="character" w:customStyle="1" w:styleId="HeaderChar">
    <w:name w:val="Header Char"/>
    <w:link w:val="Header"/>
    <w:rsid w:val="00C56738"/>
    <w:rPr>
      <w:sz w:val="24"/>
      <w:szCs w:val="24"/>
    </w:rPr>
  </w:style>
  <w:style w:type="paragraph" w:styleId="Footer">
    <w:name w:val="footer"/>
    <w:basedOn w:val="Normal"/>
    <w:link w:val="FooterChar"/>
    <w:uiPriority w:val="99"/>
    <w:rsid w:val="00C56738"/>
    <w:pPr>
      <w:tabs>
        <w:tab w:val="center" w:pos="4680"/>
        <w:tab w:val="right" w:pos="9360"/>
      </w:tabs>
    </w:pPr>
  </w:style>
  <w:style w:type="character" w:customStyle="1" w:styleId="FooterChar">
    <w:name w:val="Footer Char"/>
    <w:link w:val="Footer"/>
    <w:uiPriority w:val="99"/>
    <w:rsid w:val="00C56738"/>
    <w:rPr>
      <w:sz w:val="24"/>
      <w:szCs w:val="24"/>
    </w:rPr>
  </w:style>
  <w:style w:type="paragraph" w:styleId="FootnoteText">
    <w:name w:val="footnote text"/>
    <w:basedOn w:val="Normal"/>
    <w:link w:val="FootnoteTextChar"/>
    <w:rsid w:val="00863B74"/>
    <w:rPr>
      <w:sz w:val="16"/>
    </w:rPr>
  </w:style>
  <w:style w:type="character" w:customStyle="1" w:styleId="FootnoteTextChar">
    <w:name w:val="Footnote Text Char"/>
    <w:link w:val="FootnoteText"/>
    <w:rsid w:val="00863B74"/>
    <w:rPr>
      <w:rFonts w:ascii="Verdana" w:hAnsi="Verdana"/>
      <w:sz w:val="16"/>
    </w:rPr>
  </w:style>
  <w:style w:type="character" w:styleId="FootnoteReference">
    <w:name w:val="footnote reference"/>
    <w:rsid w:val="00AB2420"/>
    <w:rPr>
      <w:vertAlign w:val="superscript"/>
    </w:rPr>
  </w:style>
  <w:style w:type="paragraph" w:styleId="TOCHeading">
    <w:name w:val="TOC Heading"/>
    <w:basedOn w:val="Heading1"/>
    <w:next w:val="Normal"/>
    <w:uiPriority w:val="39"/>
    <w:unhideWhenUsed/>
    <w:qFormat/>
    <w:rsid w:val="00340CD3"/>
    <w:pPr>
      <w:keepLines/>
      <w:numPr>
        <w:numId w:val="0"/>
      </w:numPr>
      <w:spacing w:before="240" w:after="0" w:afterAutospacing="0" w:line="259" w:lineRule="auto"/>
      <w:outlineLvl w:val="9"/>
    </w:pPr>
    <w:rPr>
      <w:rFonts w:asciiTheme="majorHAnsi" w:eastAsiaTheme="majorEastAsia" w:hAnsiTheme="majorHAnsi" w:cstheme="majorBidi"/>
      <w:b w:val="0"/>
      <w:bCs w:val="0"/>
      <w:color w:val="365F91" w:themeColor="accent1" w:themeShade="BF"/>
      <w:kern w:val="0"/>
      <w:szCs w:val="32"/>
    </w:rPr>
  </w:style>
  <w:style w:type="paragraph" w:styleId="TOC1">
    <w:name w:val="toc 1"/>
    <w:basedOn w:val="Normal"/>
    <w:next w:val="Normal"/>
    <w:autoRedefine/>
    <w:uiPriority w:val="39"/>
    <w:unhideWhenUsed/>
    <w:rsid w:val="00340CD3"/>
  </w:style>
  <w:style w:type="paragraph" w:styleId="TOC2">
    <w:name w:val="toc 2"/>
    <w:basedOn w:val="Normal"/>
    <w:next w:val="Normal"/>
    <w:autoRedefine/>
    <w:uiPriority w:val="39"/>
    <w:unhideWhenUsed/>
    <w:rsid w:val="00340CD3"/>
    <w:pPr>
      <w:ind w:left="240"/>
    </w:pPr>
  </w:style>
  <w:style w:type="paragraph" w:styleId="TOC3">
    <w:name w:val="toc 3"/>
    <w:basedOn w:val="Normal"/>
    <w:next w:val="Normal"/>
    <w:autoRedefine/>
    <w:uiPriority w:val="39"/>
    <w:unhideWhenUsed/>
    <w:rsid w:val="00340CD3"/>
    <w:pPr>
      <w:ind w:left="480"/>
    </w:pPr>
  </w:style>
  <w:style w:type="paragraph" w:styleId="TOC4">
    <w:name w:val="toc 4"/>
    <w:basedOn w:val="Normal"/>
    <w:next w:val="Normal"/>
    <w:autoRedefine/>
    <w:uiPriority w:val="39"/>
    <w:unhideWhenUsed/>
    <w:rsid w:val="00340CD3"/>
    <w:pPr>
      <w:spacing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40CD3"/>
    <w:pPr>
      <w:spacing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0CD3"/>
    <w:pPr>
      <w:spacing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0CD3"/>
    <w:pPr>
      <w:spacing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0CD3"/>
    <w:pPr>
      <w:spacing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0CD3"/>
    <w:pPr>
      <w:spacing w:line="259"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6946CD"/>
    <w:pPr>
      <w:ind w:left="720"/>
      <w:contextualSpacing/>
    </w:pPr>
  </w:style>
  <w:style w:type="character" w:styleId="UnresolvedMention">
    <w:name w:val="Unresolved Mention"/>
    <w:basedOn w:val="DefaultParagraphFont"/>
    <w:uiPriority w:val="99"/>
    <w:semiHidden/>
    <w:unhideWhenUsed/>
    <w:rsid w:val="00B42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h@mendozabasebal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ish@mendozabaseba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sh@mendozabasebal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lb.com/player/index.jsp?sid=milb&amp;player_id=660162" TargetMode="External"/><Relationship Id="rId4" Type="http://schemas.openxmlformats.org/officeDocument/2006/relationships/settings" Target="settings.xml"/><Relationship Id="rId9" Type="http://schemas.openxmlformats.org/officeDocument/2006/relationships/hyperlink" Target="http://www.milb.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ieldingbible.com/Fielding-Bible-FAQ.asp" TargetMode="External"/><Relationship Id="rId1" Type="http://schemas.openxmlformats.org/officeDocument/2006/relationships/hyperlink" Target="http://www.baseballthinkfactory.org/btf/scholars/furtado/articles/IntroducingX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A093-28D9-401A-8092-B9F766FF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6564</TotalTime>
  <Pages>28</Pages>
  <Words>8580</Words>
  <Characters>48907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The Mario Mendoza Memorial League of Fantasy Baseball Official Rules</vt:lpstr>
    </vt:vector>
  </TitlesOfParts>
  <Company>Olsen &amp; Olson, Inc.</Company>
  <LinksUpToDate>false</LinksUpToDate>
  <CharactersWithSpaces>57373</CharactersWithSpaces>
  <SharedDoc>false</SharedDoc>
  <HLinks>
    <vt:vector size="30" baseType="variant">
      <vt:variant>
        <vt:i4>6750302</vt:i4>
      </vt:variant>
      <vt:variant>
        <vt:i4>21</vt:i4>
      </vt:variant>
      <vt:variant>
        <vt:i4>0</vt:i4>
      </vt:variant>
      <vt:variant>
        <vt:i4>5</vt:i4>
      </vt:variant>
      <vt:variant>
        <vt:lpwstr>mailto:commish@mendozabaseball.com</vt:lpwstr>
      </vt:variant>
      <vt:variant>
        <vt:lpwstr/>
      </vt:variant>
      <vt:variant>
        <vt:i4>4456533</vt:i4>
      </vt:variant>
      <vt:variant>
        <vt:i4>18</vt:i4>
      </vt:variant>
      <vt:variant>
        <vt:i4>0</vt:i4>
      </vt:variant>
      <vt:variant>
        <vt:i4>5</vt:i4>
      </vt:variant>
      <vt:variant>
        <vt:lpwstr>http://www.milb.com/</vt:lpwstr>
      </vt:variant>
      <vt:variant>
        <vt:lpwstr/>
      </vt:variant>
      <vt:variant>
        <vt:i4>6750302</vt:i4>
      </vt:variant>
      <vt:variant>
        <vt:i4>0</vt:i4>
      </vt:variant>
      <vt:variant>
        <vt:i4>0</vt:i4>
      </vt:variant>
      <vt:variant>
        <vt:i4>5</vt:i4>
      </vt:variant>
      <vt:variant>
        <vt:lpwstr>mailto:commish@mendozabaseball.com</vt:lpwstr>
      </vt:variant>
      <vt:variant>
        <vt:lpwstr/>
      </vt:variant>
      <vt:variant>
        <vt:i4>7929969</vt:i4>
      </vt:variant>
      <vt:variant>
        <vt:i4>3</vt:i4>
      </vt:variant>
      <vt:variant>
        <vt:i4>0</vt:i4>
      </vt:variant>
      <vt:variant>
        <vt:i4>5</vt:i4>
      </vt:variant>
      <vt:variant>
        <vt:lpwstr>http://fieldingbible.com/Fielding-Bible-FAQ.asp</vt:lpwstr>
      </vt:variant>
      <vt:variant>
        <vt:lpwstr/>
      </vt:variant>
      <vt:variant>
        <vt:i4>6422583</vt:i4>
      </vt:variant>
      <vt:variant>
        <vt:i4>0</vt:i4>
      </vt:variant>
      <vt:variant>
        <vt:i4>0</vt:i4>
      </vt:variant>
      <vt:variant>
        <vt:i4>5</vt:i4>
      </vt:variant>
      <vt:variant>
        <vt:lpwstr>http://www.baseballthinkfactory.org/btf/scholars/furtado/articles/IntroducingXR.htm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Mario Mendoza Memorial League of Fantasy Baseball Official Rules</dc:title>
  <dc:creator>Dr. Keri Olsen</dc:creator>
  <cp:lastModifiedBy>Arne Olson</cp:lastModifiedBy>
  <cp:revision>54</cp:revision>
  <dcterms:created xsi:type="dcterms:W3CDTF">2020-04-24T04:45:00Z</dcterms:created>
  <dcterms:modified xsi:type="dcterms:W3CDTF">2023-03-24T05:45:00Z</dcterms:modified>
</cp:coreProperties>
</file>